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6FE478" w14:textId="66494B6A" w:rsidR="00B02228" w:rsidRPr="0092680F" w:rsidRDefault="000406FD" w:rsidP="00B02228">
      <w:pPr>
        <w:pStyle w:val="Rubrik2"/>
      </w:pPr>
      <w:bookmarkStart w:id="0" w:name="_Toc507318128"/>
      <w:bookmarkStart w:id="1" w:name="_Toc33088848"/>
      <w:r>
        <w:t xml:space="preserve">PRELIMINARY </w:t>
      </w:r>
      <w:r w:rsidR="00B02228" w:rsidRPr="0092680F">
        <w:t>READING LIST</w:t>
      </w:r>
      <w:bookmarkEnd w:id="0"/>
      <w:bookmarkEnd w:id="1"/>
    </w:p>
    <w:p w14:paraId="289CC502" w14:textId="77777777" w:rsidR="00B02228" w:rsidRPr="00217384" w:rsidRDefault="00B02228" w:rsidP="00B02228">
      <w:pPr>
        <w:jc w:val="both"/>
        <w:rPr>
          <w:rFonts w:ascii="Calibri" w:hAnsi="Calibri"/>
          <w:b/>
          <w:i/>
          <w:iCs/>
          <w:snapToGrid w:val="0"/>
          <w:szCs w:val="28"/>
          <w:lang w:val="en-US"/>
        </w:rPr>
      </w:pPr>
      <w:bookmarkStart w:id="2" w:name="citation"/>
      <w:r w:rsidRPr="00217384">
        <w:rPr>
          <w:rFonts w:ascii="Calibri" w:hAnsi="Calibri"/>
          <w:b/>
          <w:iCs/>
          <w:snapToGrid w:val="0"/>
          <w:szCs w:val="28"/>
          <w:lang w:val="en-US"/>
        </w:rPr>
        <w:t xml:space="preserve">Course literature, block 1: </w:t>
      </w:r>
      <w:r w:rsidRPr="00217384">
        <w:rPr>
          <w:rFonts w:ascii="Calibri" w:hAnsi="Calibri"/>
          <w:b/>
          <w:i/>
          <w:iCs/>
          <w:snapToGrid w:val="0"/>
          <w:szCs w:val="28"/>
          <w:lang w:val="en-US"/>
        </w:rPr>
        <w:t xml:space="preserve">Definitions of health and child </w:t>
      </w:r>
      <w:proofErr w:type="gramStart"/>
      <w:r w:rsidRPr="00217384">
        <w:rPr>
          <w:rFonts w:ascii="Calibri" w:hAnsi="Calibri"/>
          <w:b/>
          <w:i/>
          <w:iCs/>
          <w:snapToGrid w:val="0"/>
          <w:szCs w:val="28"/>
          <w:lang w:val="en-US"/>
        </w:rPr>
        <w:t>well-being</w:t>
      </w:r>
      <w:proofErr w:type="gramEnd"/>
    </w:p>
    <w:p w14:paraId="213EA968" w14:textId="77777777" w:rsidR="00B02228" w:rsidRDefault="00B02228" w:rsidP="00B02228">
      <w:pPr>
        <w:jc w:val="both"/>
        <w:rPr>
          <w:rFonts w:ascii="Calibri" w:hAnsi="Calibri"/>
          <w:lang w:val="en-US"/>
        </w:rPr>
      </w:pPr>
      <w:proofErr w:type="spellStart"/>
      <w:r w:rsidRPr="00217384">
        <w:rPr>
          <w:rFonts w:ascii="Calibri" w:hAnsi="Calibri"/>
          <w:lang w:val="en-US"/>
        </w:rPr>
        <w:t>Antonovsky</w:t>
      </w:r>
      <w:proofErr w:type="spellEnd"/>
      <w:r w:rsidRPr="00217384">
        <w:rPr>
          <w:rFonts w:ascii="Calibri" w:hAnsi="Calibri"/>
          <w:lang w:val="en-US"/>
        </w:rPr>
        <w:t xml:space="preserve">, Aaron (1996) The </w:t>
      </w:r>
      <w:proofErr w:type="spellStart"/>
      <w:r w:rsidRPr="00217384">
        <w:rPr>
          <w:rFonts w:ascii="Calibri" w:hAnsi="Calibri"/>
          <w:lang w:val="en-US"/>
        </w:rPr>
        <w:t>salutogenetic</w:t>
      </w:r>
      <w:proofErr w:type="spellEnd"/>
      <w:r w:rsidRPr="00217384">
        <w:rPr>
          <w:rFonts w:ascii="Calibri" w:hAnsi="Calibri"/>
          <w:lang w:val="en-US"/>
        </w:rPr>
        <w:t xml:space="preserve"> model as a theory to guide health promotion, </w:t>
      </w:r>
      <w:r w:rsidRPr="00217384">
        <w:rPr>
          <w:rFonts w:ascii="Calibri" w:hAnsi="Calibri"/>
          <w:i/>
          <w:lang w:val="en-US"/>
        </w:rPr>
        <w:t xml:space="preserve">Health Promotion International </w:t>
      </w:r>
      <w:r w:rsidRPr="00217384">
        <w:rPr>
          <w:rFonts w:ascii="Calibri" w:hAnsi="Calibri"/>
          <w:lang w:val="en-US"/>
        </w:rPr>
        <w:t>11:</w:t>
      </w:r>
      <w:r>
        <w:rPr>
          <w:rFonts w:ascii="Calibri" w:hAnsi="Calibri"/>
          <w:lang w:val="en-US"/>
        </w:rPr>
        <w:t>4,</w:t>
      </w:r>
      <w:r w:rsidRPr="00217384">
        <w:rPr>
          <w:rFonts w:ascii="Calibri" w:hAnsi="Calibri"/>
          <w:lang w:val="en-US"/>
        </w:rPr>
        <w:t xml:space="preserve"> 11-18.</w:t>
      </w:r>
    </w:p>
    <w:p w14:paraId="7BF5BFC9" w14:textId="77777777" w:rsidR="00B02228" w:rsidRPr="00217384" w:rsidRDefault="00B02228" w:rsidP="00B02228">
      <w:pPr>
        <w:jc w:val="both"/>
        <w:rPr>
          <w:rFonts w:ascii="Calibri" w:hAnsi="Calibri"/>
          <w:lang w:val="en-US"/>
        </w:rPr>
      </w:pPr>
      <w:hyperlink r:id="rId4" w:history="1">
        <w:r w:rsidRPr="00863F0A">
          <w:rPr>
            <w:rStyle w:val="Hyperlnk"/>
            <w:lang w:val="en-US"/>
          </w:rPr>
          <w:t>https://doi.org/10.1093/heapro/11.1.11</w:t>
        </w:r>
      </w:hyperlink>
    </w:p>
    <w:p w14:paraId="1DCB8D63" w14:textId="77777777" w:rsidR="00B02228" w:rsidRPr="00217384" w:rsidRDefault="00B02228" w:rsidP="00B02228">
      <w:pPr>
        <w:jc w:val="both"/>
        <w:rPr>
          <w:rFonts w:ascii="Calibri" w:hAnsi="Calibri"/>
          <w:sz w:val="20"/>
          <w:szCs w:val="20"/>
          <w:lang w:val="en-US"/>
        </w:rPr>
      </w:pPr>
      <w:r w:rsidRPr="00217384">
        <w:rPr>
          <w:rFonts w:ascii="Calibri" w:hAnsi="Calibri"/>
          <w:sz w:val="20"/>
          <w:szCs w:val="20"/>
          <w:lang w:val="en-US"/>
        </w:rPr>
        <w:t xml:space="preserve">This article presents the </w:t>
      </w:r>
      <w:proofErr w:type="spellStart"/>
      <w:r w:rsidRPr="00217384">
        <w:rPr>
          <w:rFonts w:ascii="Calibri" w:hAnsi="Calibri"/>
          <w:sz w:val="20"/>
          <w:szCs w:val="20"/>
          <w:lang w:val="en-US"/>
        </w:rPr>
        <w:t>salutogenetic</w:t>
      </w:r>
      <w:proofErr w:type="spellEnd"/>
      <w:r w:rsidRPr="00217384">
        <w:rPr>
          <w:rFonts w:ascii="Calibri" w:hAnsi="Calibri"/>
          <w:sz w:val="20"/>
          <w:szCs w:val="20"/>
          <w:lang w:val="en-US"/>
        </w:rPr>
        <w:t xml:space="preserve"> model, which exemplifies a holistic model of health. </w:t>
      </w:r>
      <w:proofErr w:type="spellStart"/>
      <w:r w:rsidRPr="00217384">
        <w:rPr>
          <w:rFonts w:ascii="Calibri" w:hAnsi="Calibri"/>
          <w:sz w:val="20"/>
          <w:szCs w:val="20"/>
          <w:lang w:val="en-US"/>
        </w:rPr>
        <w:t>Antonovsky</w:t>
      </w:r>
      <w:proofErr w:type="spellEnd"/>
      <w:r w:rsidRPr="00217384">
        <w:rPr>
          <w:rFonts w:ascii="Calibri" w:hAnsi="Calibri"/>
          <w:sz w:val="20"/>
          <w:szCs w:val="20"/>
          <w:lang w:val="en-US"/>
        </w:rPr>
        <w:t xml:space="preserve"> has developed the theoretical ideas underpinning the model. He is a medical sociologist whose research has dealt with the relation between health, social environment, and the ability to create a sense of coherence (SOC). SOC is a frequently used concept in both politics of health and health research, also for children and youth. </w:t>
      </w:r>
    </w:p>
    <w:p w14:paraId="24FBE31C" w14:textId="77777777" w:rsidR="00B02228" w:rsidRPr="00217384" w:rsidRDefault="00B02228" w:rsidP="00B02228">
      <w:pPr>
        <w:jc w:val="both"/>
        <w:rPr>
          <w:rStyle w:val="Stark"/>
          <w:rFonts w:ascii="Calibri" w:hAnsi="Calibri"/>
          <w:b w:val="0"/>
          <w:i/>
          <w:lang w:val="en-US"/>
        </w:rPr>
      </w:pPr>
    </w:p>
    <w:p w14:paraId="6E448256" w14:textId="77777777" w:rsidR="00B02228" w:rsidRPr="00217384" w:rsidRDefault="00B02228" w:rsidP="00B02228">
      <w:pPr>
        <w:jc w:val="both"/>
        <w:rPr>
          <w:rStyle w:val="bibliographic-informationvalue1"/>
          <w:rFonts w:ascii="Calibri" w:hAnsi="Calibri"/>
          <w:spacing w:val="4"/>
          <w:lang w:val="en-GB"/>
        </w:rPr>
      </w:pPr>
      <w:r w:rsidRPr="00217384">
        <w:rPr>
          <w:rFonts w:ascii="Calibri" w:hAnsi="Calibri"/>
          <w:lang w:val="en-US"/>
        </w:rPr>
        <w:t>Ben-</w:t>
      </w:r>
      <w:proofErr w:type="spellStart"/>
      <w:r w:rsidRPr="00217384">
        <w:rPr>
          <w:rFonts w:ascii="Calibri" w:hAnsi="Calibri"/>
          <w:lang w:val="en-US"/>
        </w:rPr>
        <w:t>Arieh</w:t>
      </w:r>
      <w:proofErr w:type="spellEnd"/>
      <w:r w:rsidRPr="00217384">
        <w:rPr>
          <w:rFonts w:ascii="Calibri" w:hAnsi="Calibri"/>
          <w:lang w:val="en-US"/>
        </w:rPr>
        <w:t xml:space="preserve">, Asher, Casas, </w:t>
      </w:r>
      <w:proofErr w:type="spellStart"/>
      <w:r w:rsidRPr="00217384">
        <w:rPr>
          <w:rFonts w:ascii="Calibri" w:hAnsi="Calibri"/>
          <w:lang w:val="en-US"/>
        </w:rPr>
        <w:t>Ferran</w:t>
      </w:r>
      <w:proofErr w:type="spellEnd"/>
      <w:r w:rsidRPr="00217384">
        <w:rPr>
          <w:rFonts w:ascii="Calibri" w:hAnsi="Calibri"/>
          <w:lang w:val="en-US"/>
        </w:rPr>
        <w:t xml:space="preserve">, </w:t>
      </w:r>
      <w:proofErr w:type="spellStart"/>
      <w:r w:rsidRPr="00217384">
        <w:rPr>
          <w:rFonts w:ascii="Calibri" w:hAnsi="Calibri"/>
          <w:lang w:val="en-US"/>
        </w:rPr>
        <w:t>Fr</w:t>
      </w:r>
      <w:r w:rsidRPr="00217384">
        <w:rPr>
          <w:rFonts w:ascii="Calibri" w:hAnsi="Calibri"/>
          <w:sz w:val="18"/>
          <w:lang w:val="en-US"/>
        </w:rPr>
        <w:t>Ø</w:t>
      </w:r>
      <w:r w:rsidRPr="00217384">
        <w:rPr>
          <w:rFonts w:ascii="Calibri" w:hAnsi="Calibri"/>
          <w:lang w:val="en-US"/>
        </w:rPr>
        <w:t>nes</w:t>
      </w:r>
      <w:proofErr w:type="spellEnd"/>
      <w:r w:rsidRPr="00217384">
        <w:rPr>
          <w:rFonts w:ascii="Calibri" w:hAnsi="Calibri"/>
          <w:lang w:val="en-US"/>
        </w:rPr>
        <w:t xml:space="preserve">, Ivar, &amp; Korbin, Jill (2014) The multifaceted concept of child well-being. In </w:t>
      </w:r>
      <w:r w:rsidRPr="00217384">
        <w:rPr>
          <w:rFonts w:ascii="Calibri" w:eastAsia="Times New Roman" w:hAnsi="Calibri" w:cs="Times New Roman"/>
          <w:spacing w:val="4"/>
          <w:lang w:val="en-US"/>
        </w:rPr>
        <w:t>Asher Ben-</w:t>
      </w:r>
      <w:proofErr w:type="spellStart"/>
      <w:r w:rsidRPr="00217384">
        <w:rPr>
          <w:rFonts w:ascii="Calibri" w:eastAsia="Times New Roman" w:hAnsi="Calibri" w:cs="Times New Roman"/>
          <w:spacing w:val="4"/>
          <w:lang w:val="en-US"/>
        </w:rPr>
        <w:t>Arieh</w:t>
      </w:r>
      <w:proofErr w:type="spellEnd"/>
      <w:r w:rsidRPr="00217384">
        <w:rPr>
          <w:rFonts w:ascii="Calibri" w:eastAsia="Times New Roman" w:hAnsi="Calibri" w:cs="Times New Roman"/>
          <w:spacing w:val="4"/>
          <w:lang w:val="en-US"/>
        </w:rPr>
        <w:t xml:space="preserve">, </w:t>
      </w:r>
      <w:proofErr w:type="spellStart"/>
      <w:r w:rsidRPr="00217384">
        <w:rPr>
          <w:rFonts w:ascii="Calibri" w:eastAsia="Times New Roman" w:hAnsi="Calibri" w:cs="Times New Roman"/>
          <w:spacing w:val="4"/>
          <w:lang w:val="en-US"/>
        </w:rPr>
        <w:t>Ferran</w:t>
      </w:r>
      <w:proofErr w:type="spellEnd"/>
      <w:r w:rsidRPr="00217384">
        <w:rPr>
          <w:rFonts w:ascii="Calibri" w:eastAsia="Times New Roman" w:hAnsi="Calibri" w:cs="Times New Roman"/>
          <w:spacing w:val="4"/>
          <w:lang w:val="en-US"/>
        </w:rPr>
        <w:t> Casas, Ivar </w:t>
      </w:r>
      <w:proofErr w:type="spellStart"/>
      <w:r w:rsidRPr="00217384">
        <w:rPr>
          <w:rFonts w:ascii="Calibri" w:eastAsia="Times New Roman" w:hAnsi="Calibri" w:cs="Times New Roman"/>
          <w:spacing w:val="4"/>
          <w:lang w:val="en-US"/>
        </w:rPr>
        <w:t>Frønes</w:t>
      </w:r>
      <w:proofErr w:type="spellEnd"/>
      <w:r w:rsidRPr="00217384">
        <w:rPr>
          <w:rFonts w:ascii="Calibri" w:eastAsia="Times New Roman" w:hAnsi="Calibri" w:cs="Times New Roman"/>
          <w:spacing w:val="4"/>
          <w:lang w:val="en-US"/>
        </w:rPr>
        <w:t xml:space="preserve"> &amp; Jill E. Korbin (Eds.), </w:t>
      </w:r>
      <w:r w:rsidRPr="003F79A7">
        <w:rPr>
          <w:rFonts w:ascii="Calibri" w:hAnsi="Calibri"/>
          <w:i/>
          <w:spacing w:val="1"/>
          <w:lang w:val="en-GB"/>
        </w:rPr>
        <w:t>Handbook of Child Well-Being</w:t>
      </w:r>
      <w:r w:rsidRPr="00217384">
        <w:rPr>
          <w:rStyle w:val="booktitle"/>
          <w:rFonts w:ascii="Calibri" w:hAnsi="Calibri"/>
          <w:i/>
          <w:spacing w:val="1"/>
          <w:lang w:val="en-GB"/>
        </w:rPr>
        <w:t>. T</w:t>
      </w:r>
      <w:r w:rsidRPr="00217384">
        <w:rPr>
          <w:rFonts w:ascii="Calibri" w:hAnsi="Calibri"/>
          <w:i/>
          <w:lang w:val="en-GB"/>
        </w:rPr>
        <w:t>heories, Methods and Policies in Global Perspectiv</w:t>
      </w:r>
      <w:r w:rsidRPr="00217384">
        <w:rPr>
          <w:rFonts w:ascii="Calibri" w:hAnsi="Calibri"/>
          <w:lang w:val="en-GB"/>
        </w:rPr>
        <w:t xml:space="preserve">e. Springer: </w:t>
      </w:r>
      <w:r w:rsidRPr="00217384">
        <w:rPr>
          <w:rStyle w:val="bibliographic-informationvalue1"/>
          <w:rFonts w:ascii="Calibri" w:hAnsi="Calibri"/>
          <w:spacing w:val="4"/>
          <w:lang w:val="en-GB"/>
          <w:specVanish w:val="0"/>
        </w:rPr>
        <w:t>Dordrecht.</w:t>
      </w:r>
    </w:p>
    <w:p w14:paraId="5548FCED" w14:textId="77777777" w:rsidR="00B02228" w:rsidRPr="00217384" w:rsidRDefault="00B02228" w:rsidP="00B02228">
      <w:pPr>
        <w:jc w:val="both"/>
        <w:rPr>
          <w:rFonts w:ascii="Calibri" w:hAnsi="Calibri"/>
          <w:lang w:val="en-US"/>
        </w:rPr>
      </w:pPr>
      <w:hyperlink r:id="rId5" w:history="1">
        <w:r w:rsidRPr="00217384">
          <w:rPr>
            <w:rStyle w:val="Hyperlnk"/>
            <w:rFonts w:ascii="Calibri" w:hAnsi="Calibri"/>
            <w:lang w:val="en-US"/>
          </w:rPr>
          <w:t>https://link.springer.com/content/pdf/10.1007%2F978-90-481-9063-8_134.pdf</w:t>
        </w:r>
      </w:hyperlink>
    </w:p>
    <w:p w14:paraId="6C1BE849" w14:textId="77777777" w:rsidR="00B02228" w:rsidRPr="00217384" w:rsidRDefault="00B02228" w:rsidP="00B02228">
      <w:pPr>
        <w:jc w:val="both"/>
        <w:rPr>
          <w:rFonts w:ascii="Calibri" w:hAnsi="Calibri"/>
          <w:sz w:val="20"/>
          <w:szCs w:val="20"/>
          <w:lang w:val="en-US"/>
        </w:rPr>
      </w:pPr>
      <w:r w:rsidRPr="00217384">
        <w:rPr>
          <w:rFonts w:ascii="Calibri" w:hAnsi="Calibri"/>
          <w:sz w:val="20"/>
          <w:szCs w:val="20"/>
          <w:lang w:val="en-US"/>
        </w:rPr>
        <w:t>In this chapter, Ben-</w:t>
      </w:r>
      <w:proofErr w:type="spellStart"/>
      <w:r w:rsidRPr="00217384">
        <w:rPr>
          <w:rFonts w:ascii="Calibri" w:hAnsi="Calibri"/>
          <w:sz w:val="20"/>
          <w:szCs w:val="20"/>
          <w:lang w:val="en-US"/>
        </w:rPr>
        <w:t>Arieh</w:t>
      </w:r>
      <w:proofErr w:type="spellEnd"/>
      <w:r w:rsidRPr="00217384">
        <w:rPr>
          <w:rFonts w:ascii="Calibri" w:hAnsi="Calibri"/>
          <w:sz w:val="20"/>
          <w:szCs w:val="20"/>
          <w:lang w:val="en-US"/>
        </w:rPr>
        <w:t xml:space="preserve"> together with three co-authors discuss “well-being” as a concept with varying meanings depending on theoretical frameworks and social context. The authors approach well-being as a concept from different disciplinary perspectives, demonstrating the importance of the concept, as well as the ambiguity and conceptual confusing surrounding its use.</w:t>
      </w:r>
    </w:p>
    <w:p w14:paraId="05AB30B5" w14:textId="77777777" w:rsidR="00B02228" w:rsidRPr="00217384" w:rsidRDefault="00B02228" w:rsidP="00B02228">
      <w:pPr>
        <w:jc w:val="both"/>
        <w:rPr>
          <w:rFonts w:ascii="Calibri" w:hAnsi="Calibri"/>
          <w:lang w:val="en-US"/>
        </w:rPr>
      </w:pPr>
    </w:p>
    <w:p w14:paraId="137850B8" w14:textId="77777777" w:rsidR="00B02228" w:rsidRPr="00217384" w:rsidRDefault="00B02228" w:rsidP="00B02228">
      <w:pPr>
        <w:jc w:val="both"/>
        <w:rPr>
          <w:rFonts w:ascii="Calibri" w:hAnsi="Calibri"/>
          <w:lang w:val="en-US"/>
        </w:rPr>
      </w:pPr>
      <w:proofErr w:type="spellStart"/>
      <w:r w:rsidRPr="00217384">
        <w:rPr>
          <w:rFonts w:ascii="Calibri" w:hAnsi="Calibri"/>
          <w:lang w:val="en-US"/>
        </w:rPr>
        <w:t>Nordenfelt</w:t>
      </w:r>
      <w:proofErr w:type="spellEnd"/>
      <w:r w:rsidRPr="00217384">
        <w:rPr>
          <w:rFonts w:ascii="Calibri" w:hAnsi="Calibri"/>
          <w:lang w:val="en-US"/>
        </w:rPr>
        <w:t xml:space="preserve">, Lennart (2013) The Opposition between naturalistic and holistic theories of health and disease. In </w:t>
      </w:r>
      <w:proofErr w:type="spellStart"/>
      <w:r w:rsidRPr="00217384">
        <w:rPr>
          <w:rFonts w:ascii="Calibri" w:hAnsi="Calibri"/>
          <w:lang w:val="en-US"/>
        </w:rPr>
        <w:t>Havi</w:t>
      </w:r>
      <w:proofErr w:type="spellEnd"/>
      <w:r w:rsidRPr="00217384">
        <w:rPr>
          <w:rFonts w:ascii="Calibri" w:hAnsi="Calibri"/>
          <w:lang w:val="en-US"/>
        </w:rPr>
        <w:t xml:space="preserve"> </w:t>
      </w:r>
      <w:proofErr w:type="spellStart"/>
      <w:r w:rsidRPr="00217384">
        <w:rPr>
          <w:rFonts w:ascii="Calibri" w:hAnsi="Calibri"/>
          <w:lang w:val="en-US"/>
        </w:rPr>
        <w:t>Carel</w:t>
      </w:r>
      <w:proofErr w:type="spellEnd"/>
      <w:r w:rsidRPr="00217384">
        <w:rPr>
          <w:rFonts w:ascii="Calibri" w:hAnsi="Calibri"/>
          <w:lang w:val="en-US"/>
        </w:rPr>
        <w:t xml:space="preserve"> &amp; Rachel Cooper (Eds) </w:t>
      </w:r>
      <w:r w:rsidRPr="00217384">
        <w:rPr>
          <w:rFonts w:ascii="Calibri" w:hAnsi="Calibri"/>
          <w:i/>
          <w:lang w:val="en-US"/>
        </w:rPr>
        <w:t>Health, Illness, and Disease. Philosophical Essays.</w:t>
      </w:r>
      <w:r w:rsidRPr="00217384">
        <w:rPr>
          <w:rFonts w:ascii="Calibri" w:hAnsi="Calibri"/>
          <w:lang w:val="en-US"/>
        </w:rPr>
        <w:t xml:space="preserve"> Durham UK: Acumen Publishing. [E-book]</w:t>
      </w:r>
    </w:p>
    <w:p w14:paraId="09BD68D5" w14:textId="77777777" w:rsidR="00B02228" w:rsidRPr="00217384" w:rsidRDefault="00B02228" w:rsidP="00B02228">
      <w:pPr>
        <w:jc w:val="both"/>
        <w:rPr>
          <w:rFonts w:ascii="Calibri" w:hAnsi="Calibri"/>
          <w:lang w:val="en-US"/>
        </w:rPr>
      </w:pPr>
      <w:hyperlink r:id="rId6" w:history="1">
        <w:r w:rsidRPr="00217384">
          <w:rPr>
            <w:rStyle w:val="Hyperlnk"/>
            <w:rFonts w:ascii="Calibri" w:hAnsi="Calibri"/>
            <w:lang w:val="en-US"/>
          </w:rPr>
          <w:t>https://ebookcentral.proquest.com/lib/linkoping-ebooks/reader.action?docID=1782433&amp;ppg=36</w:t>
        </w:r>
      </w:hyperlink>
    </w:p>
    <w:p w14:paraId="426B5985" w14:textId="77777777" w:rsidR="00B02228" w:rsidRPr="00217384" w:rsidRDefault="00B02228" w:rsidP="00B02228">
      <w:pPr>
        <w:jc w:val="both"/>
        <w:rPr>
          <w:rFonts w:ascii="Calibri" w:hAnsi="Calibri"/>
          <w:sz w:val="20"/>
          <w:szCs w:val="20"/>
          <w:lang w:val="en-US"/>
        </w:rPr>
      </w:pPr>
      <w:r w:rsidRPr="00217384">
        <w:rPr>
          <w:rFonts w:ascii="Calibri" w:hAnsi="Calibri"/>
          <w:sz w:val="20"/>
          <w:szCs w:val="20"/>
          <w:lang w:val="en-US"/>
        </w:rPr>
        <w:t xml:space="preserve">This chapter is based on philosophical reasoning on the definition of health, </w:t>
      </w:r>
      <w:proofErr w:type="gramStart"/>
      <w:r w:rsidRPr="00217384">
        <w:rPr>
          <w:rFonts w:ascii="Calibri" w:hAnsi="Calibri"/>
          <w:sz w:val="20"/>
          <w:szCs w:val="20"/>
          <w:lang w:val="en-US"/>
        </w:rPr>
        <w:t>illness</w:t>
      </w:r>
      <w:proofErr w:type="gramEnd"/>
      <w:r w:rsidRPr="00217384">
        <w:rPr>
          <w:rFonts w:ascii="Calibri" w:hAnsi="Calibri"/>
          <w:sz w:val="20"/>
          <w:szCs w:val="20"/>
          <w:lang w:val="en-US"/>
        </w:rPr>
        <w:t xml:space="preserve"> and disease. </w:t>
      </w:r>
      <w:proofErr w:type="spellStart"/>
      <w:r w:rsidRPr="00217384">
        <w:rPr>
          <w:rFonts w:ascii="Calibri" w:hAnsi="Calibri"/>
          <w:sz w:val="20"/>
          <w:szCs w:val="20"/>
          <w:lang w:val="en-US"/>
        </w:rPr>
        <w:t>Nordenfelt’s</w:t>
      </w:r>
      <w:proofErr w:type="spellEnd"/>
      <w:r w:rsidRPr="00217384">
        <w:rPr>
          <w:rFonts w:ascii="Calibri" w:hAnsi="Calibri"/>
          <w:sz w:val="20"/>
          <w:szCs w:val="20"/>
          <w:lang w:val="en-US"/>
        </w:rPr>
        <w:t xml:space="preserve"> ideas have been widely influential in both philosophical discussions and health research. Give the chapter some extra time!</w:t>
      </w:r>
    </w:p>
    <w:p w14:paraId="2B560841" w14:textId="77777777" w:rsidR="00B02228" w:rsidRPr="00217384" w:rsidRDefault="00B02228" w:rsidP="00B02228">
      <w:pPr>
        <w:jc w:val="both"/>
        <w:rPr>
          <w:rFonts w:ascii="Calibri" w:hAnsi="Calibri"/>
          <w:sz w:val="20"/>
          <w:szCs w:val="20"/>
          <w:lang w:val="en-US"/>
        </w:rPr>
      </w:pPr>
    </w:p>
    <w:p w14:paraId="1E875D4A" w14:textId="77777777" w:rsidR="00B02228" w:rsidRPr="00217384" w:rsidRDefault="00B02228" w:rsidP="00B02228">
      <w:pPr>
        <w:jc w:val="both"/>
        <w:rPr>
          <w:rFonts w:ascii="Calibri" w:hAnsi="Calibri"/>
          <w:b/>
          <w:iCs/>
          <w:snapToGrid w:val="0"/>
          <w:lang w:val="en-US"/>
        </w:rPr>
      </w:pPr>
      <w:r>
        <w:rPr>
          <w:rFonts w:ascii="Calibri" w:hAnsi="Calibri"/>
          <w:b/>
          <w:iCs/>
          <w:snapToGrid w:val="0"/>
          <w:lang w:val="en-US"/>
        </w:rPr>
        <w:t>Supplementary</w:t>
      </w:r>
      <w:r w:rsidRPr="00217384">
        <w:rPr>
          <w:rFonts w:ascii="Calibri" w:hAnsi="Calibri"/>
          <w:b/>
          <w:iCs/>
          <w:snapToGrid w:val="0"/>
          <w:lang w:val="en-US"/>
        </w:rPr>
        <w:t xml:space="preserve"> literature:</w:t>
      </w:r>
    </w:p>
    <w:p w14:paraId="4A1291C9" w14:textId="77777777" w:rsidR="00B02228" w:rsidRPr="00217384" w:rsidRDefault="00B02228" w:rsidP="00B02228">
      <w:pPr>
        <w:jc w:val="both"/>
        <w:rPr>
          <w:rFonts w:ascii="Calibri" w:hAnsi="Calibri"/>
          <w:iCs/>
          <w:snapToGrid w:val="0"/>
          <w:lang w:val="en-US"/>
        </w:rPr>
      </w:pPr>
      <w:r w:rsidRPr="00217384">
        <w:rPr>
          <w:rFonts w:ascii="Calibri" w:hAnsi="Calibri"/>
          <w:i/>
          <w:iCs/>
          <w:snapToGrid w:val="0"/>
          <w:lang w:val="en-US"/>
        </w:rPr>
        <w:t xml:space="preserve">The Handbook of </w:t>
      </w:r>
      <w:proofErr w:type="spellStart"/>
      <w:r w:rsidRPr="00217384">
        <w:rPr>
          <w:rFonts w:ascii="Calibri" w:hAnsi="Calibri"/>
          <w:i/>
          <w:iCs/>
          <w:snapToGrid w:val="0"/>
          <w:lang w:val="en-US"/>
        </w:rPr>
        <w:t>Salutogenesis</w:t>
      </w:r>
      <w:proofErr w:type="spellEnd"/>
      <w:r w:rsidRPr="00217384">
        <w:rPr>
          <w:rFonts w:ascii="Calibri" w:hAnsi="Calibri"/>
          <w:iCs/>
          <w:snapToGrid w:val="0"/>
          <w:lang w:val="en-US"/>
        </w:rPr>
        <w:t xml:space="preserve"> (2017</w:t>
      </w:r>
      <w:proofErr w:type="gramStart"/>
      <w:r w:rsidRPr="00217384">
        <w:rPr>
          <w:rFonts w:ascii="Calibri" w:hAnsi="Calibri"/>
          <w:iCs/>
          <w:snapToGrid w:val="0"/>
          <w:lang w:val="en-US"/>
        </w:rPr>
        <w:t xml:space="preserve">)  </w:t>
      </w:r>
      <w:proofErr w:type="spellStart"/>
      <w:r w:rsidRPr="00217384">
        <w:rPr>
          <w:rFonts w:ascii="Calibri" w:hAnsi="Calibri"/>
          <w:iCs/>
          <w:snapToGrid w:val="0"/>
          <w:lang w:val="en-US"/>
        </w:rPr>
        <w:t>Mittelmark</w:t>
      </w:r>
      <w:proofErr w:type="spellEnd"/>
      <w:proofErr w:type="gramEnd"/>
      <w:r w:rsidRPr="00217384">
        <w:rPr>
          <w:rFonts w:ascii="Calibri" w:hAnsi="Calibri"/>
          <w:iCs/>
          <w:snapToGrid w:val="0"/>
          <w:lang w:val="en-US"/>
        </w:rPr>
        <w:t xml:space="preserve">, M. et al (Eds) </w:t>
      </w:r>
      <w:r w:rsidRPr="00217384">
        <w:rPr>
          <w:rStyle w:val="bibliographic-informationvalue1"/>
          <w:rFonts w:ascii="Calibri" w:hAnsi="Calibri"/>
          <w:spacing w:val="4"/>
          <w:lang w:val="en-GB"/>
          <w:specVanish w:val="0"/>
        </w:rPr>
        <w:t>Springer, Cham. [</w:t>
      </w:r>
      <w:proofErr w:type="spellStart"/>
      <w:r w:rsidRPr="00217384">
        <w:rPr>
          <w:rStyle w:val="bibliographic-informationvalue1"/>
          <w:rFonts w:ascii="Calibri" w:hAnsi="Calibri"/>
          <w:spacing w:val="4"/>
          <w:lang w:val="en-GB"/>
          <w:specVanish w:val="0"/>
        </w:rPr>
        <w:t>Ebook</w:t>
      </w:r>
      <w:proofErr w:type="spellEnd"/>
      <w:r w:rsidRPr="00217384">
        <w:rPr>
          <w:rStyle w:val="bibliographic-informationvalue1"/>
          <w:rFonts w:ascii="Calibri" w:hAnsi="Calibri"/>
          <w:spacing w:val="4"/>
          <w:lang w:val="en-GB"/>
          <w:specVanish w:val="0"/>
        </w:rPr>
        <w:t>]</w:t>
      </w:r>
    </w:p>
    <w:p w14:paraId="456FA4CF" w14:textId="77777777" w:rsidR="00B02228" w:rsidRPr="00217384" w:rsidRDefault="00B02228" w:rsidP="00B02228">
      <w:pPr>
        <w:jc w:val="both"/>
        <w:rPr>
          <w:rStyle w:val="bibliographic-informationvalue1"/>
          <w:rFonts w:ascii="Calibri" w:hAnsi="Calibri"/>
          <w:spacing w:val="4"/>
          <w:lang w:val="en-GB"/>
        </w:rPr>
      </w:pPr>
      <w:hyperlink r:id="rId7" w:history="1">
        <w:r w:rsidRPr="00217384">
          <w:rPr>
            <w:rStyle w:val="Hyperlnk"/>
            <w:rFonts w:ascii="Calibri" w:hAnsi="Calibri"/>
            <w:spacing w:val="4"/>
            <w:lang w:val="en-GB"/>
          </w:rPr>
          <w:t>https://doi.org/10.1007/978-3-319-04600-6</w:t>
        </w:r>
      </w:hyperlink>
    </w:p>
    <w:p w14:paraId="67127C67" w14:textId="77777777" w:rsidR="00B02228" w:rsidRPr="00217384" w:rsidRDefault="00B02228" w:rsidP="00B02228">
      <w:pPr>
        <w:jc w:val="both"/>
        <w:rPr>
          <w:rStyle w:val="bibliographic-informationvalue1"/>
          <w:rFonts w:ascii="Calibri" w:hAnsi="Calibri"/>
          <w:spacing w:val="4"/>
          <w:lang w:val="en-GB"/>
        </w:rPr>
      </w:pPr>
    </w:p>
    <w:p w14:paraId="4B3B6823" w14:textId="77777777" w:rsidR="00B02228" w:rsidRPr="00217384" w:rsidRDefault="00B02228" w:rsidP="00B02228">
      <w:pPr>
        <w:jc w:val="both"/>
        <w:rPr>
          <w:rFonts w:ascii="Calibri" w:hAnsi="Calibri"/>
          <w:spacing w:val="4"/>
          <w:lang w:val="en-US"/>
        </w:rPr>
      </w:pPr>
      <w:r w:rsidRPr="00217384">
        <w:rPr>
          <w:rFonts w:ascii="Calibri" w:hAnsi="Calibri"/>
          <w:i/>
          <w:lang w:val="en-GB"/>
        </w:rPr>
        <w:t>Health Promotion for Children and Adolescents</w:t>
      </w:r>
      <w:r w:rsidRPr="00217384">
        <w:rPr>
          <w:rFonts w:ascii="Calibri" w:hAnsi="Calibri"/>
          <w:lang w:val="en-GB"/>
        </w:rPr>
        <w:t xml:space="preserve"> (2016) </w:t>
      </w:r>
      <w:r w:rsidRPr="00217384">
        <w:rPr>
          <w:rStyle w:val="authorsname"/>
          <w:rFonts w:ascii="Calibri" w:hAnsi="Calibri"/>
          <w:spacing w:val="4"/>
          <w:lang w:val="en-GB"/>
        </w:rPr>
        <w:t>Maya Rom </w:t>
      </w:r>
      <w:proofErr w:type="spellStart"/>
      <w:r w:rsidRPr="00217384">
        <w:rPr>
          <w:rStyle w:val="authorsname"/>
          <w:rFonts w:ascii="Calibri" w:hAnsi="Calibri"/>
          <w:spacing w:val="4"/>
          <w:lang w:val="en-GB"/>
        </w:rPr>
        <w:t>Korin</w:t>
      </w:r>
      <w:proofErr w:type="spellEnd"/>
      <w:r w:rsidRPr="00217384">
        <w:rPr>
          <w:rStyle w:val="authorsname"/>
          <w:rFonts w:ascii="Calibri" w:hAnsi="Calibri"/>
          <w:spacing w:val="4"/>
          <w:lang w:val="en-GB"/>
        </w:rPr>
        <w:t xml:space="preserve"> (Ed,) </w:t>
      </w:r>
      <w:r w:rsidRPr="00217384">
        <w:rPr>
          <w:rFonts w:ascii="Calibri" w:hAnsi="Calibri"/>
          <w:spacing w:val="4"/>
          <w:lang w:val="en-US"/>
        </w:rPr>
        <w:t>Springer, Boston, MA [E-book]</w:t>
      </w:r>
    </w:p>
    <w:p w14:paraId="4116F60F" w14:textId="77777777" w:rsidR="00B02228" w:rsidRPr="00217384" w:rsidRDefault="00B02228" w:rsidP="00B02228">
      <w:pPr>
        <w:jc w:val="both"/>
        <w:rPr>
          <w:rFonts w:ascii="Calibri" w:hAnsi="Calibri"/>
          <w:spacing w:val="4"/>
          <w:lang w:val="en-US"/>
        </w:rPr>
      </w:pPr>
      <w:hyperlink r:id="rId8" w:history="1">
        <w:r w:rsidRPr="00217384">
          <w:rPr>
            <w:rStyle w:val="Hyperlnk"/>
            <w:rFonts w:ascii="Calibri" w:hAnsi="Calibri"/>
            <w:lang w:val="en-US"/>
          </w:rPr>
          <w:t>https://doi.org/10.1007/978-1-4899-7711-3</w:t>
        </w:r>
      </w:hyperlink>
    </w:p>
    <w:p w14:paraId="28EA7425" w14:textId="77777777" w:rsidR="00B02228" w:rsidRPr="00217384" w:rsidRDefault="00B02228" w:rsidP="00B02228">
      <w:pPr>
        <w:jc w:val="both"/>
        <w:rPr>
          <w:rFonts w:ascii="Calibri" w:hAnsi="Calibri"/>
          <w:sz w:val="20"/>
          <w:szCs w:val="20"/>
          <w:lang w:val="en-US"/>
        </w:rPr>
      </w:pPr>
    </w:p>
    <w:p w14:paraId="457668FD" w14:textId="77777777" w:rsidR="00B02228" w:rsidRPr="00217384" w:rsidRDefault="00B02228" w:rsidP="00B02228">
      <w:pPr>
        <w:jc w:val="both"/>
        <w:rPr>
          <w:rFonts w:ascii="Calibri" w:hAnsi="Calibri"/>
          <w:lang w:val="en-US"/>
        </w:rPr>
      </w:pPr>
    </w:p>
    <w:p w14:paraId="6AA67891" w14:textId="77777777" w:rsidR="00B02228" w:rsidRPr="00217384" w:rsidRDefault="00B02228" w:rsidP="00B02228">
      <w:pPr>
        <w:jc w:val="both"/>
        <w:rPr>
          <w:rFonts w:ascii="Calibri" w:hAnsi="Calibri"/>
          <w:b/>
          <w:lang w:val="en-US"/>
        </w:rPr>
      </w:pPr>
      <w:r w:rsidRPr="00217384">
        <w:rPr>
          <w:rFonts w:ascii="Calibri" w:hAnsi="Calibri"/>
          <w:b/>
          <w:lang w:val="en-US"/>
        </w:rPr>
        <w:t xml:space="preserve">Course literature, block 2: Developmental psychology and critical </w:t>
      </w:r>
      <w:proofErr w:type="gramStart"/>
      <w:r w:rsidRPr="00217384">
        <w:rPr>
          <w:rFonts w:ascii="Calibri" w:hAnsi="Calibri"/>
          <w:b/>
          <w:lang w:val="en-US"/>
        </w:rPr>
        <w:t>perspectives</w:t>
      </w:r>
      <w:proofErr w:type="gramEnd"/>
    </w:p>
    <w:p w14:paraId="0F6C3788" w14:textId="77777777" w:rsidR="00B02228" w:rsidRPr="00FB3EC9" w:rsidRDefault="00B02228" w:rsidP="00B02228">
      <w:pPr>
        <w:jc w:val="both"/>
        <w:rPr>
          <w:rFonts w:ascii="Calibri" w:hAnsi="Calibri"/>
          <w:lang w:val="en-US"/>
        </w:rPr>
      </w:pPr>
      <w:r w:rsidRPr="00FB3EC9">
        <w:rPr>
          <w:rFonts w:ascii="Calibri" w:hAnsi="Calibri"/>
          <w:lang w:val="en-US"/>
        </w:rPr>
        <w:t xml:space="preserve">Wong, James (2004) </w:t>
      </w:r>
      <w:proofErr w:type="spellStart"/>
      <w:r w:rsidRPr="00FB3EC9">
        <w:rPr>
          <w:rFonts w:ascii="Calibri" w:hAnsi="Calibri"/>
          <w:lang w:val="en-US"/>
        </w:rPr>
        <w:t>Sapere</w:t>
      </w:r>
      <w:proofErr w:type="spellEnd"/>
      <w:r w:rsidRPr="00FB3EC9">
        <w:rPr>
          <w:rFonts w:ascii="Calibri" w:hAnsi="Calibri"/>
          <w:lang w:val="en-US"/>
        </w:rPr>
        <w:t xml:space="preserve"> Aude: Critical ontology and the case of child development. </w:t>
      </w:r>
    </w:p>
    <w:p w14:paraId="459B229D" w14:textId="77777777" w:rsidR="00B02228" w:rsidRPr="00FB3EC9" w:rsidRDefault="00B02228" w:rsidP="00B02228">
      <w:pPr>
        <w:jc w:val="both"/>
        <w:rPr>
          <w:rFonts w:ascii="Calibri" w:hAnsi="Calibri"/>
          <w:lang w:val="en-US"/>
        </w:rPr>
      </w:pPr>
      <w:r w:rsidRPr="00FB3EC9">
        <w:rPr>
          <w:rFonts w:ascii="Calibri" w:hAnsi="Calibri"/>
          <w:i/>
          <w:lang w:val="en-US"/>
        </w:rPr>
        <w:t>Canadian Journal of Political Science</w:t>
      </w:r>
      <w:r w:rsidRPr="00FB3EC9">
        <w:rPr>
          <w:rFonts w:ascii="Calibri" w:hAnsi="Calibri"/>
          <w:lang w:val="en-US"/>
        </w:rPr>
        <w:t>, 37:4, 863-882.</w:t>
      </w:r>
    </w:p>
    <w:p w14:paraId="6B8BC271" w14:textId="77777777" w:rsidR="00B02228" w:rsidRPr="00C50EC9" w:rsidRDefault="00B02228" w:rsidP="00B02228">
      <w:pPr>
        <w:jc w:val="both"/>
        <w:rPr>
          <w:rFonts w:ascii="Calibri" w:hAnsi="Calibri"/>
          <w:lang w:val="en-US"/>
        </w:rPr>
      </w:pPr>
      <w:hyperlink r:id="rId9" w:tgtFrame="_blank" w:history="1">
        <w:r w:rsidRPr="00C50EC9">
          <w:rPr>
            <w:rStyle w:val="Hyperlnk"/>
            <w:rFonts w:ascii="Calibri" w:hAnsi="Calibri"/>
            <w:lang w:val="en-US"/>
          </w:rPr>
          <w:t>https://doi.org/10.1017/S0008423904990166</w:t>
        </w:r>
      </w:hyperlink>
    </w:p>
    <w:p w14:paraId="6BAF47FC" w14:textId="77777777" w:rsidR="00B02228" w:rsidRPr="00217384" w:rsidRDefault="00B02228" w:rsidP="00B02228">
      <w:pPr>
        <w:jc w:val="both"/>
        <w:rPr>
          <w:rFonts w:ascii="Calibri" w:hAnsi="Calibri"/>
          <w:sz w:val="20"/>
          <w:szCs w:val="20"/>
          <w:lang w:val="en-US"/>
        </w:rPr>
      </w:pPr>
      <w:r w:rsidRPr="00C50EC9">
        <w:rPr>
          <w:rFonts w:ascii="Calibri" w:hAnsi="Calibri"/>
          <w:sz w:val="20"/>
          <w:szCs w:val="20"/>
          <w:lang w:val="en-US"/>
        </w:rPr>
        <w:t>Wong’s article has a critical approach to developmental psychology, drawing on Foucauldian thinking, arguing that Foucault’s power/knowledge-axis contained a critical element that could be used as an intellectual tool in discussions of social change. He focuses on development psychology, which is a strong normative framework in Western societies, structuring both welfare services (health care, education, social care, etc</w:t>
      </w:r>
      <w:r>
        <w:rPr>
          <w:rFonts w:ascii="Calibri" w:hAnsi="Calibri"/>
          <w:sz w:val="20"/>
          <w:szCs w:val="20"/>
          <w:lang w:val="en-US"/>
        </w:rPr>
        <w:t>.</w:t>
      </w:r>
      <w:r w:rsidRPr="00C50EC9">
        <w:rPr>
          <w:rFonts w:ascii="Calibri" w:hAnsi="Calibri"/>
          <w:sz w:val="20"/>
          <w:szCs w:val="20"/>
          <w:lang w:val="en-US"/>
        </w:rPr>
        <w:t xml:space="preserve">) and social norms and conventions regarding parenting. </w:t>
      </w:r>
    </w:p>
    <w:p w14:paraId="3E696DC8" w14:textId="77777777" w:rsidR="00B02228" w:rsidRPr="00217384" w:rsidRDefault="00B02228" w:rsidP="00B02228">
      <w:pPr>
        <w:jc w:val="both"/>
        <w:rPr>
          <w:rFonts w:ascii="Calibri" w:hAnsi="Calibri"/>
          <w:lang w:val="en-US"/>
        </w:rPr>
      </w:pPr>
    </w:p>
    <w:p w14:paraId="6DA56666" w14:textId="77777777" w:rsidR="00B02228" w:rsidRDefault="00B02228" w:rsidP="00B02228">
      <w:pPr>
        <w:jc w:val="both"/>
        <w:rPr>
          <w:rFonts w:ascii="Calibri" w:hAnsi="Calibri"/>
          <w:lang w:val="en-US"/>
        </w:rPr>
      </w:pPr>
      <w:r w:rsidRPr="00217384">
        <w:rPr>
          <w:rFonts w:ascii="Calibri" w:hAnsi="Calibri"/>
          <w:lang w:val="en-US"/>
        </w:rPr>
        <w:t xml:space="preserve">Rose, Nikolas (2009) Normality and pathology in a biomedical age. </w:t>
      </w:r>
      <w:r w:rsidRPr="00217384">
        <w:rPr>
          <w:rFonts w:ascii="Calibri" w:hAnsi="Calibri"/>
          <w:i/>
          <w:lang w:val="en-US"/>
        </w:rPr>
        <w:t>Sociological Review</w:t>
      </w:r>
      <w:r>
        <w:rPr>
          <w:rFonts w:ascii="Calibri" w:hAnsi="Calibri"/>
          <w:i/>
          <w:lang w:val="en-US"/>
        </w:rPr>
        <w:t xml:space="preserve"> 57:2,</w:t>
      </w:r>
      <w:r w:rsidRPr="00217384">
        <w:rPr>
          <w:rFonts w:ascii="Calibri" w:hAnsi="Calibri"/>
          <w:lang w:val="en-US"/>
        </w:rPr>
        <w:t xml:space="preserve"> 67-83.</w:t>
      </w:r>
    </w:p>
    <w:p w14:paraId="7D564199" w14:textId="77777777" w:rsidR="00B02228" w:rsidRPr="002870D4" w:rsidRDefault="00B02228" w:rsidP="00B02228">
      <w:pPr>
        <w:jc w:val="both"/>
        <w:rPr>
          <w:rFonts w:ascii="Calibri" w:hAnsi="Calibri"/>
          <w:lang w:val="en-US"/>
        </w:rPr>
      </w:pPr>
      <w:hyperlink r:id="rId10" w:history="1">
        <w:r w:rsidRPr="00C7715D">
          <w:rPr>
            <w:rStyle w:val="Hyperlnk"/>
            <w:rFonts w:ascii="Calibri" w:hAnsi="Calibri" w:cs="Arial"/>
            <w:lang w:val="en-US"/>
          </w:rPr>
          <w:t>http://onlinelibrary.wiley.com.e.bibl.liu.se/doi/10.1111/j.1467-954X.2010.01886.x/pdf</w:t>
        </w:r>
      </w:hyperlink>
    </w:p>
    <w:p w14:paraId="711F962C" w14:textId="77777777" w:rsidR="00B02228" w:rsidRPr="002870D4" w:rsidRDefault="00B02228" w:rsidP="00B02228">
      <w:pPr>
        <w:jc w:val="both"/>
        <w:rPr>
          <w:rFonts w:ascii="Calibri" w:hAnsi="Calibri"/>
          <w:iCs/>
          <w:snapToGrid w:val="0"/>
          <w:sz w:val="18"/>
          <w:szCs w:val="28"/>
          <w:lang w:val="en-US"/>
        </w:rPr>
      </w:pPr>
    </w:p>
    <w:p w14:paraId="63D0FF1B" w14:textId="77777777" w:rsidR="00B02228" w:rsidRDefault="00B02228" w:rsidP="00B02228">
      <w:pPr>
        <w:jc w:val="both"/>
        <w:rPr>
          <w:rFonts w:ascii="Calibri" w:hAnsi="Calibri"/>
          <w:iCs/>
          <w:snapToGrid w:val="0"/>
          <w:sz w:val="20"/>
          <w:szCs w:val="20"/>
          <w:lang w:val="en-US"/>
        </w:rPr>
      </w:pPr>
      <w:r w:rsidRPr="00217384">
        <w:rPr>
          <w:rFonts w:ascii="Calibri" w:hAnsi="Calibri"/>
          <w:iCs/>
          <w:snapToGrid w:val="0"/>
          <w:sz w:val="20"/>
          <w:szCs w:val="20"/>
          <w:lang w:val="en-US"/>
        </w:rPr>
        <w:t xml:space="preserve">The two articles by Nikolas Rose are important contributions in a discussion of health, </w:t>
      </w:r>
      <w:proofErr w:type="gramStart"/>
      <w:r w:rsidRPr="00217384">
        <w:rPr>
          <w:rFonts w:ascii="Calibri" w:hAnsi="Calibri"/>
          <w:iCs/>
          <w:snapToGrid w:val="0"/>
          <w:sz w:val="20"/>
          <w:szCs w:val="20"/>
          <w:lang w:val="en-US"/>
        </w:rPr>
        <w:t>normality</w:t>
      </w:r>
      <w:proofErr w:type="gramEnd"/>
      <w:r w:rsidRPr="00217384">
        <w:rPr>
          <w:rFonts w:ascii="Calibri" w:hAnsi="Calibri"/>
          <w:iCs/>
          <w:snapToGrid w:val="0"/>
          <w:sz w:val="20"/>
          <w:szCs w:val="20"/>
          <w:lang w:val="en-US"/>
        </w:rPr>
        <w:t xml:space="preserve"> and deviancy in childhood. Rose draws on Foucault’s intellectual </w:t>
      </w:r>
      <w:proofErr w:type="gramStart"/>
      <w:r w:rsidRPr="00217384">
        <w:rPr>
          <w:rFonts w:ascii="Calibri" w:hAnsi="Calibri"/>
          <w:iCs/>
          <w:snapToGrid w:val="0"/>
          <w:sz w:val="20"/>
          <w:szCs w:val="20"/>
          <w:lang w:val="en-US"/>
        </w:rPr>
        <w:t>work</w:t>
      </w:r>
      <w:proofErr w:type="gramEnd"/>
      <w:r w:rsidRPr="00217384">
        <w:rPr>
          <w:rFonts w:ascii="Calibri" w:hAnsi="Calibri"/>
          <w:iCs/>
          <w:snapToGrid w:val="0"/>
          <w:sz w:val="20"/>
          <w:szCs w:val="20"/>
          <w:lang w:val="en-US"/>
        </w:rPr>
        <w:t xml:space="preserve"> but he has continued to develop the Foucauldian reasoning in accordance to what he identifies as new conditions of possibilities in today’s society, globally, not the least the role of biomedicine in today’s world.</w:t>
      </w:r>
      <w:r>
        <w:rPr>
          <w:rFonts w:ascii="Calibri" w:hAnsi="Calibri"/>
          <w:iCs/>
          <w:snapToGrid w:val="0"/>
          <w:sz w:val="20"/>
          <w:szCs w:val="20"/>
          <w:lang w:val="en-US"/>
        </w:rPr>
        <w:t xml:space="preserve"> If </w:t>
      </w:r>
      <w:proofErr w:type="gramStart"/>
      <w:r>
        <w:rPr>
          <w:rFonts w:ascii="Calibri" w:hAnsi="Calibri"/>
          <w:iCs/>
          <w:snapToGrid w:val="0"/>
          <w:sz w:val="20"/>
          <w:szCs w:val="20"/>
          <w:lang w:val="en-US"/>
        </w:rPr>
        <w:t>you’re</w:t>
      </w:r>
      <w:proofErr w:type="gramEnd"/>
      <w:r>
        <w:rPr>
          <w:rFonts w:ascii="Calibri" w:hAnsi="Calibri"/>
          <w:iCs/>
          <w:snapToGrid w:val="0"/>
          <w:sz w:val="20"/>
          <w:szCs w:val="20"/>
          <w:lang w:val="en-US"/>
        </w:rPr>
        <w:t xml:space="preserve"> interested, g</w:t>
      </w:r>
      <w:r w:rsidRPr="00217384">
        <w:rPr>
          <w:rFonts w:ascii="Calibri" w:hAnsi="Calibri"/>
          <w:iCs/>
          <w:snapToGrid w:val="0"/>
          <w:sz w:val="20"/>
          <w:szCs w:val="20"/>
          <w:lang w:val="en-US"/>
        </w:rPr>
        <w:t>ive the article some time and try to catch the basic ideas for yourself</w:t>
      </w:r>
      <w:r>
        <w:rPr>
          <w:rFonts w:ascii="Calibri" w:hAnsi="Calibri"/>
          <w:iCs/>
          <w:snapToGrid w:val="0"/>
          <w:sz w:val="20"/>
          <w:szCs w:val="20"/>
          <w:lang w:val="en-US"/>
        </w:rPr>
        <w:t xml:space="preserve">, perhaps you can </w:t>
      </w:r>
      <w:r w:rsidRPr="00217384">
        <w:rPr>
          <w:rFonts w:ascii="Calibri" w:hAnsi="Calibri"/>
          <w:iCs/>
          <w:snapToGrid w:val="0"/>
          <w:sz w:val="20"/>
          <w:szCs w:val="20"/>
          <w:lang w:val="en-US"/>
        </w:rPr>
        <w:t>apply the ideas in analyzing your health policy.</w:t>
      </w:r>
    </w:p>
    <w:p w14:paraId="63D7A904" w14:textId="77777777" w:rsidR="00B02228" w:rsidRDefault="00B02228" w:rsidP="00B02228">
      <w:pPr>
        <w:jc w:val="both"/>
        <w:rPr>
          <w:rFonts w:ascii="Calibri" w:hAnsi="Calibri"/>
          <w:iCs/>
          <w:snapToGrid w:val="0"/>
          <w:sz w:val="20"/>
          <w:szCs w:val="20"/>
          <w:lang w:val="en-US"/>
        </w:rPr>
      </w:pPr>
    </w:p>
    <w:p w14:paraId="637BE21B" w14:textId="77777777" w:rsidR="00B02228" w:rsidRPr="00705B85" w:rsidRDefault="00B02228" w:rsidP="00B02228">
      <w:pPr>
        <w:jc w:val="both"/>
        <w:rPr>
          <w:rFonts w:ascii="Calibri" w:hAnsi="Calibri"/>
          <w:b/>
          <w:bCs/>
          <w:lang w:val="en-US"/>
        </w:rPr>
      </w:pPr>
      <w:r w:rsidRPr="00705B85">
        <w:rPr>
          <w:rFonts w:ascii="Calibri" w:hAnsi="Calibri"/>
          <w:b/>
          <w:bCs/>
          <w:lang w:val="en-US"/>
        </w:rPr>
        <w:t>Supplementary literature</w:t>
      </w:r>
    </w:p>
    <w:p w14:paraId="229E15FA" w14:textId="77777777" w:rsidR="00B02228" w:rsidRPr="00FB3EC9" w:rsidRDefault="00B02228" w:rsidP="00B02228">
      <w:pPr>
        <w:rPr>
          <w:rFonts w:ascii="Calibri" w:hAnsi="Calibri" w:cs="Calibri"/>
          <w:lang w:val="en-US"/>
        </w:rPr>
      </w:pPr>
      <w:r w:rsidRPr="00FB3EC9">
        <w:rPr>
          <w:rFonts w:ascii="Calibri" w:hAnsi="Calibri" w:cs="Calibri"/>
          <w:lang w:val="en-US"/>
        </w:rPr>
        <w:t>Mercer, Jean (2011</w:t>
      </w:r>
      <w:proofErr w:type="gramStart"/>
      <w:r w:rsidRPr="00FB3EC9">
        <w:rPr>
          <w:rFonts w:ascii="Calibri" w:hAnsi="Calibri" w:cs="Calibri"/>
          <w:lang w:val="en-US"/>
        </w:rPr>
        <w:t>)</w:t>
      </w:r>
      <w:r>
        <w:rPr>
          <w:rFonts w:ascii="Calibri" w:hAnsi="Calibri" w:cs="Calibri"/>
          <w:lang w:val="en-US"/>
        </w:rPr>
        <w:t xml:space="preserve"> </w:t>
      </w:r>
      <w:r w:rsidRPr="00FB3EC9">
        <w:rPr>
          <w:rFonts w:ascii="Calibri" w:hAnsi="Calibri" w:cs="Calibri"/>
          <w:lang w:val="en-US"/>
        </w:rPr>
        <w:t>”Attachment</w:t>
      </w:r>
      <w:proofErr w:type="gramEnd"/>
      <w:r w:rsidRPr="00FB3EC9">
        <w:rPr>
          <w:rFonts w:ascii="Calibri" w:hAnsi="Calibri" w:cs="Calibri"/>
          <w:lang w:val="en-US"/>
        </w:rPr>
        <w:t xml:space="preserve"> theory and its vicissitudes: Toward an updated theory”. </w:t>
      </w:r>
      <w:r w:rsidRPr="00FB3EC9">
        <w:rPr>
          <w:rFonts w:ascii="Calibri" w:hAnsi="Calibri" w:cs="Calibri"/>
          <w:i/>
          <w:iCs/>
          <w:lang w:val="en-US"/>
        </w:rPr>
        <w:t>Theory &amp; Psychology</w:t>
      </w:r>
      <w:r w:rsidRPr="00FB3EC9">
        <w:rPr>
          <w:rFonts w:ascii="Calibri" w:hAnsi="Calibri" w:cs="Calibri"/>
          <w:lang w:val="en-US"/>
        </w:rPr>
        <w:t xml:space="preserve"> 21, 1: 25–45. </w:t>
      </w:r>
      <w:hyperlink r:id="rId11" w:history="1">
        <w:r w:rsidRPr="00FB3EC9">
          <w:rPr>
            <w:rStyle w:val="Hyperlnk"/>
            <w:rFonts w:ascii="Calibri" w:hAnsi="Calibri" w:cs="Calibri"/>
            <w:lang w:val="en-US"/>
          </w:rPr>
          <w:t>https://doi.org/10.1177/0959354309356136</w:t>
        </w:r>
      </w:hyperlink>
      <w:r w:rsidRPr="00FB3EC9">
        <w:rPr>
          <w:rFonts w:ascii="Calibri" w:hAnsi="Calibri" w:cs="Calibri"/>
          <w:lang w:val="en-US"/>
        </w:rPr>
        <w:t>.</w:t>
      </w:r>
    </w:p>
    <w:p w14:paraId="25BDEE70" w14:textId="77777777" w:rsidR="00B02228" w:rsidRPr="00FB3EC9" w:rsidRDefault="00B02228" w:rsidP="00B02228">
      <w:pPr>
        <w:jc w:val="both"/>
        <w:rPr>
          <w:rFonts w:ascii="Calibri" w:hAnsi="Calibri" w:cs="Calibri"/>
          <w:sz w:val="20"/>
          <w:szCs w:val="20"/>
          <w:lang w:val="en-US"/>
        </w:rPr>
      </w:pPr>
      <w:r w:rsidRPr="00FB3EC9">
        <w:rPr>
          <w:rFonts w:ascii="Calibri" w:hAnsi="Calibri" w:cs="Calibri"/>
          <w:sz w:val="20"/>
          <w:szCs w:val="20"/>
          <w:lang w:val="en-US"/>
        </w:rPr>
        <w:t xml:space="preserve">Mercer’s article summarizes several main tenets of the influential attachment theory and discusses them </w:t>
      </w:r>
      <w:proofErr w:type="gramStart"/>
      <w:r w:rsidRPr="00FB3EC9">
        <w:rPr>
          <w:rFonts w:ascii="Calibri" w:hAnsi="Calibri" w:cs="Calibri"/>
          <w:sz w:val="20"/>
          <w:szCs w:val="20"/>
          <w:lang w:val="en-US"/>
        </w:rPr>
        <w:t>in light of</w:t>
      </w:r>
      <w:proofErr w:type="gramEnd"/>
      <w:r w:rsidRPr="00FB3EC9">
        <w:rPr>
          <w:rFonts w:ascii="Calibri" w:hAnsi="Calibri" w:cs="Calibri"/>
          <w:sz w:val="20"/>
          <w:szCs w:val="20"/>
          <w:lang w:val="en-US"/>
        </w:rPr>
        <w:t xml:space="preserve"> historical, anthropological and experimental research. Mercer thereby offers a nuanced overview of the theory and its strengths and weaknesses.</w:t>
      </w:r>
    </w:p>
    <w:p w14:paraId="027117A2" w14:textId="77777777" w:rsidR="00B02228" w:rsidRPr="007209C0" w:rsidRDefault="00B02228" w:rsidP="00B02228">
      <w:pPr>
        <w:jc w:val="both"/>
        <w:rPr>
          <w:rFonts w:ascii="Calibri" w:hAnsi="Calibri"/>
          <w:sz w:val="23"/>
          <w:szCs w:val="23"/>
          <w:lang w:val="en-US"/>
        </w:rPr>
      </w:pPr>
    </w:p>
    <w:p w14:paraId="47A44644" w14:textId="77777777" w:rsidR="00B02228" w:rsidRPr="00FB3EC9" w:rsidRDefault="00B02228" w:rsidP="00B02228">
      <w:pPr>
        <w:jc w:val="both"/>
        <w:rPr>
          <w:rFonts w:ascii="Calibri" w:hAnsi="Calibri"/>
          <w:lang w:val="en-US"/>
        </w:rPr>
      </w:pPr>
      <w:r w:rsidRPr="00FB3EC9">
        <w:rPr>
          <w:rFonts w:ascii="Calibri" w:hAnsi="Calibri"/>
          <w:lang w:val="en-US"/>
        </w:rPr>
        <w:t>Woodhead, Martin (2013) “</w:t>
      </w:r>
      <w:r w:rsidRPr="00FB3EC9">
        <w:rPr>
          <w:rFonts w:ascii="Calibri" w:hAnsi="Calibri"/>
          <w:bCs/>
          <w:lang w:val="en-US"/>
        </w:rPr>
        <w:t xml:space="preserve">Childhood: a developmental approach”. In </w:t>
      </w:r>
      <w:r w:rsidRPr="00FB3EC9">
        <w:rPr>
          <w:rFonts w:ascii="Calibri" w:hAnsi="Calibri"/>
          <w:iCs/>
          <w:lang w:val="en-US"/>
        </w:rPr>
        <w:t xml:space="preserve">Mary Jane </w:t>
      </w:r>
      <w:proofErr w:type="spellStart"/>
      <w:r w:rsidRPr="00FB3EC9">
        <w:rPr>
          <w:rFonts w:ascii="Calibri" w:hAnsi="Calibri"/>
          <w:lang w:val="en-US"/>
        </w:rPr>
        <w:t>Kehily</w:t>
      </w:r>
      <w:proofErr w:type="spellEnd"/>
      <w:r w:rsidRPr="00FB3EC9">
        <w:rPr>
          <w:rFonts w:ascii="Calibri" w:hAnsi="Calibri"/>
          <w:lang w:val="en-US"/>
        </w:rPr>
        <w:t xml:space="preserve"> (</w:t>
      </w:r>
      <w:r w:rsidRPr="00FB3EC9">
        <w:rPr>
          <w:rFonts w:ascii="Calibri" w:hAnsi="Calibri"/>
          <w:iCs/>
          <w:lang w:val="en-US"/>
        </w:rPr>
        <w:t>Ed.),</w:t>
      </w:r>
      <w:r w:rsidRPr="00FB3EC9">
        <w:rPr>
          <w:rFonts w:ascii="Calibri" w:hAnsi="Calibri"/>
          <w:i/>
          <w:iCs/>
          <w:lang w:val="en-US"/>
        </w:rPr>
        <w:t xml:space="preserve"> Understanding Childhood: a cross-disciplinary approach. (2013).</w:t>
      </w:r>
      <w:r w:rsidRPr="00FB3EC9">
        <w:rPr>
          <w:rFonts w:ascii="Calibri" w:hAnsi="Calibri"/>
          <w:iCs/>
          <w:lang w:val="en-US"/>
        </w:rPr>
        <w:t xml:space="preserve"> </w:t>
      </w:r>
      <w:r w:rsidRPr="00FB3EC9">
        <w:rPr>
          <w:rFonts w:ascii="Calibri" w:hAnsi="Calibri"/>
          <w:lang w:val="en-US"/>
        </w:rPr>
        <w:t>London: The Policy Press. (</w:t>
      </w:r>
      <w:r w:rsidRPr="00FB3EC9">
        <w:rPr>
          <w:rFonts w:ascii="Calibri" w:hAnsi="Calibri"/>
          <w:bCs/>
          <w:lang w:val="en-US"/>
        </w:rPr>
        <w:t xml:space="preserve">Chapter three, </w:t>
      </w:r>
      <w:r w:rsidRPr="00FB3EC9">
        <w:rPr>
          <w:rFonts w:ascii="Calibri" w:hAnsi="Calibri"/>
          <w:lang w:val="en-US"/>
        </w:rPr>
        <w:t>pp 101-159) [ISBN 978-1-447-30580-4].</w:t>
      </w:r>
    </w:p>
    <w:p w14:paraId="04288330" w14:textId="77777777" w:rsidR="00B02228" w:rsidRDefault="00B02228" w:rsidP="00B02228">
      <w:pPr>
        <w:jc w:val="both"/>
        <w:rPr>
          <w:rFonts w:ascii="Calibri" w:hAnsi="Calibri"/>
          <w:bCs/>
          <w:i/>
          <w:sz w:val="20"/>
          <w:szCs w:val="20"/>
          <w:lang w:val="en-US"/>
        </w:rPr>
      </w:pPr>
      <w:r w:rsidRPr="00217384">
        <w:rPr>
          <w:rFonts w:ascii="Calibri" w:hAnsi="Calibri"/>
          <w:sz w:val="20"/>
          <w:szCs w:val="20"/>
          <w:lang w:val="en-US"/>
        </w:rPr>
        <w:t xml:space="preserve">This chapter provides the basis in approaching developmental psychology. </w:t>
      </w:r>
      <w:r>
        <w:rPr>
          <w:rFonts w:ascii="Calibri" w:hAnsi="Calibri"/>
          <w:sz w:val="20"/>
          <w:szCs w:val="20"/>
          <w:lang w:val="en-US"/>
        </w:rPr>
        <w:t>Bowlby is mentioned. infant communication is discussed</w:t>
      </w:r>
      <w:r w:rsidRPr="00217384">
        <w:rPr>
          <w:rFonts w:ascii="Calibri" w:hAnsi="Calibri"/>
          <w:sz w:val="20"/>
          <w:szCs w:val="20"/>
          <w:lang w:val="en-US"/>
        </w:rPr>
        <w:t xml:space="preserve">, </w:t>
      </w:r>
      <w:r>
        <w:rPr>
          <w:rFonts w:ascii="Calibri" w:hAnsi="Calibri"/>
          <w:sz w:val="20"/>
          <w:szCs w:val="20"/>
          <w:lang w:val="en-US"/>
        </w:rPr>
        <w:t>as well as the</w:t>
      </w:r>
      <w:r w:rsidRPr="00217384">
        <w:rPr>
          <w:rFonts w:ascii="Calibri" w:hAnsi="Calibri"/>
          <w:sz w:val="20"/>
          <w:szCs w:val="20"/>
          <w:lang w:val="en-US"/>
        </w:rPr>
        <w:t xml:space="preserve"> basic ideas of Jean Piaget and Lev Vygotsky, who represent research on cognitive and sociocultural aspects of development. </w:t>
      </w:r>
    </w:p>
    <w:p w14:paraId="213D82CF" w14:textId="77777777" w:rsidR="00B02228" w:rsidRPr="00C35564" w:rsidRDefault="00B02228" w:rsidP="00B02228">
      <w:pPr>
        <w:jc w:val="both"/>
        <w:rPr>
          <w:rFonts w:ascii="Calibri" w:hAnsi="Calibri"/>
          <w:bCs/>
          <w:i/>
          <w:sz w:val="20"/>
          <w:szCs w:val="20"/>
          <w:lang w:val="en-US"/>
        </w:rPr>
      </w:pPr>
    </w:p>
    <w:bookmarkEnd w:id="2"/>
    <w:p w14:paraId="4FD005C8" w14:textId="77777777" w:rsidR="00B02228" w:rsidRPr="00BD66D0" w:rsidRDefault="00B02228" w:rsidP="00B02228">
      <w:pPr>
        <w:rPr>
          <w:rFonts w:ascii="Calibri" w:hAnsi="Calibri"/>
          <w:bCs/>
          <w:iCs/>
          <w:snapToGrid w:val="0"/>
          <w:szCs w:val="28"/>
          <w:lang w:val="en-US"/>
        </w:rPr>
      </w:pPr>
      <w:r w:rsidRPr="00BD66D0">
        <w:rPr>
          <w:rFonts w:ascii="Calibri" w:hAnsi="Calibri"/>
          <w:bCs/>
          <w:iCs/>
          <w:snapToGrid w:val="0"/>
          <w:szCs w:val="28"/>
          <w:lang w:val="en-US"/>
        </w:rPr>
        <w:t xml:space="preserve">Course literature, block 3: </w:t>
      </w:r>
      <w:r w:rsidRPr="00BD66D0">
        <w:rPr>
          <w:rFonts w:ascii="Calibri" w:hAnsi="Calibri"/>
          <w:bCs/>
          <w:snapToGrid w:val="0"/>
          <w:lang w:val="en-US"/>
        </w:rPr>
        <w:t xml:space="preserve">Children’s health in a global </w:t>
      </w:r>
      <w:proofErr w:type="gramStart"/>
      <w:r w:rsidRPr="00BD66D0">
        <w:rPr>
          <w:rFonts w:ascii="Calibri" w:hAnsi="Calibri"/>
          <w:bCs/>
          <w:snapToGrid w:val="0"/>
          <w:lang w:val="en-US"/>
        </w:rPr>
        <w:t>perspective</w:t>
      </w:r>
      <w:proofErr w:type="gramEnd"/>
      <w:r w:rsidRPr="00BD66D0">
        <w:rPr>
          <w:rFonts w:ascii="Calibri" w:hAnsi="Calibri"/>
          <w:bCs/>
          <w:snapToGrid w:val="0"/>
          <w:lang w:val="en-US"/>
        </w:rPr>
        <w:t xml:space="preserve"> </w:t>
      </w:r>
    </w:p>
    <w:p w14:paraId="7A7AA78A" w14:textId="77777777" w:rsidR="00B02228" w:rsidRPr="00BD66D0" w:rsidRDefault="00B02228" w:rsidP="00B02228">
      <w:pPr>
        <w:jc w:val="both"/>
        <w:rPr>
          <w:rStyle w:val="Stark"/>
          <w:rFonts w:ascii="Calibri" w:hAnsi="Calibri"/>
          <w:b w:val="0"/>
          <w:lang w:val="en-US"/>
        </w:rPr>
      </w:pPr>
      <w:r w:rsidRPr="00BD66D0">
        <w:rPr>
          <w:rStyle w:val="Stark"/>
          <w:rFonts w:ascii="Calibri" w:hAnsi="Calibri"/>
          <w:b w:val="0"/>
          <w:lang w:val="en-US"/>
        </w:rPr>
        <w:t xml:space="preserve">Alderson, Priscilla (2007) Competent children? Minors’ consent to health care treatment and research. </w:t>
      </w:r>
      <w:r w:rsidRPr="00BD66D0">
        <w:rPr>
          <w:rStyle w:val="Stark"/>
          <w:rFonts w:ascii="Calibri" w:hAnsi="Calibri"/>
          <w:b w:val="0"/>
          <w:i/>
          <w:iCs/>
          <w:lang w:val="en-US"/>
        </w:rPr>
        <w:t>Social Science and Medicine</w:t>
      </w:r>
      <w:r w:rsidRPr="00BD66D0">
        <w:rPr>
          <w:rStyle w:val="Stark"/>
          <w:rFonts w:ascii="Calibri" w:hAnsi="Calibri"/>
          <w:b w:val="0"/>
          <w:lang w:val="en-US"/>
        </w:rPr>
        <w:t xml:space="preserve"> 65:11, 2272-2283.</w:t>
      </w:r>
    </w:p>
    <w:p w14:paraId="4E7A49D3" w14:textId="77777777" w:rsidR="00B02228" w:rsidRPr="00BD66D0" w:rsidRDefault="00B02228" w:rsidP="00B02228">
      <w:pPr>
        <w:jc w:val="both"/>
        <w:rPr>
          <w:rStyle w:val="Stark"/>
          <w:rFonts w:ascii="Calibri" w:hAnsi="Calibri"/>
          <w:b w:val="0"/>
          <w:sz w:val="22"/>
          <w:szCs w:val="22"/>
          <w:lang w:val="en-US"/>
        </w:rPr>
      </w:pPr>
      <w:hyperlink r:id="rId12" w:history="1">
        <w:r w:rsidRPr="00BD66D0">
          <w:rPr>
            <w:bCs/>
            <w:lang w:val="en-US"/>
          </w:rPr>
          <w:t xml:space="preserve"> </w:t>
        </w:r>
        <w:hyperlink r:id="rId13" w:tgtFrame="_blank" w:tooltip="Persistent link using digital object identifier" w:history="1">
          <w:r w:rsidRPr="00BD66D0">
            <w:rPr>
              <w:rStyle w:val="Hyperlnk"/>
              <w:bCs/>
              <w:lang w:val="en-US"/>
            </w:rPr>
            <w:t>https://doi.org/10.1016/j.socscimed.2007.08.005</w:t>
          </w:r>
        </w:hyperlink>
        <w:r w:rsidRPr="00BD66D0" w:rsidDel="005F725F">
          <w:rPr>
            <w:rStyle w:val="Hyperlnk"/>
            <w:rFonts w:ascii="Calibri" w:hAnsi="Calibri"/>
            <w:bCs/>
            <w:sz w:val="22"/>
            <w:szCs w:val="22"/>
            <w:lang w:val="en-US"/>
          </w:rPr>
          <w:t xml:space="preserve"> </w:t>
        </w:r>
      </w:hyperlink>
    </w:p>
    <w:p w14:paraId="446F04AF" w14:textId="77777777" w:rsidR="00B02228" w:rsidRPr="00BD66D0" w:rsidRDefault="00B02228" w:rsidP="00B02228">
      <w:pPr>
        <w:jc w:val="both"/>
        <w:rPr>
          <w:rStyle w:val="Stark"/>
          <w:rFonts w:ascii="Calibri" w:hAnsi="Calibri"/>
          <w:b w:val="0"/>
          <w:sz w:val="20"/>
          <w:szCs w:val="20"/>
          <w:lang w:val="en-US"/>
        </w:rPr>
      </w:pPr>
      <w:r w:rsidRPr="00BD66D0">
        <w:rPr>
          <w:rStyle w:val="Stark"/>
          <w:rFonts w:ascii="Calibri" w:hAnsi="Calibri"/>
          <w:b w:val="0"/>
          <w:sz w:val="20"/>
          <w:szCs w:val="20"/>
          <w:lang w:val="en-US"/>
        </w:rPr>
        <w:t xml:space="preserve">In this article, the influential British researcher Priscilla Alderson discusses controversies about children’s consent, in treatment situation and in research. The article points out how criteria for competence to provide consent draws on children’s experiences and understanding rather than age. Models for assessing children’s competence are discussed. Empirical research from England is used to exemplify various dilemmas and grounds for decision-making. </w:t>
      </w:r>
    </w:p>
    <w:p w14:paraId="72139007" w14:textId="77777777" w:rsidR="00B02228" w:rsidRDefault="00B02228" w:rsidP="00B02228">
      <w:pPr>
        <w:jc w:val="both"/>
        <w:rPr>
          <w:rStyle w:val="Stark"/>
          <w:rFonts w:ascii="Calibri" w:hAnsi="Calibri"/>
          <w:b w:val="0"/>
          <w:lang w:val="en-US"/>
        </w:rPr>
      </w:pPr>
    </w:p>
    <w:p w14:paraId="7389504E" w14:textId="77777777" w:rsidR="00B02228" w:rsidRPr="00BD66D0" w:rsidRDefault="00B02228" w:rsidP="00B02228">
      <w:pPr>
        <w:jc w:val="both"/>
        <w:rPr>
          <w:rStyle w:val="Stark"/>
          <w:rFonts w:ascii="Calibri" w:hAnsi="Calibri"/>
          <w:b w:val="0"/>
          <w:bCs w:val="0"/>
          <w:lang w:val="en-US"/>
        </w:rPr>
      </w:pPr>
      <w:r w:rsidRPr="00BD66D0">
        <w:rPr>
          <w:rStyle w:val="Stark"/>
          <w:rFonts w:ascii="Calibri" w:hAnsi="Calibri"/>
          <w:b w:val="0"/>
          <w:bCs w:val="0"/>
          <w:lang w:val="en-US"/>
        </w:rPr>
        <w:t xml:space="preserve">Kilkelly, Ursula (2015) Health and Children’s Rights. In </w:t>
      </w:r>
      <w:proofErr w:type="spellStart"/>
      <w:r w:rsidRPr="00BD66D0">
        <w:rPr>
          <w:rFonts w:ascii="Calibri" w:hAnsi="Calibri" w:cs="Helvetica"/>
          <w:lang w:val="en-US"/>
        </w:rPr>
        <w:t>Wouter</w:t>
      </w:r>
      <w:proofErr w:type="spellEnd"/>
      <w:r w:rsidRPr="00BD66D0">
        <w:rPr>
          <w:rFonts w:ascii="Calibri" w:hAnsi="Calibri" w:cs="Helvetica"/>
          <w:lang w:val="en-US"/>
        </w:rPr>
        <w:t xml:space="preserve"> </w:t>
      </w:r>
      <w:proofErr w:type="spellStart"/>
      <w:r w:rsidRPr="00BD66D0">
        <w:rPr>
          <w:rFonts w:ascii="Calibri" w:hAnsi="Calibri" w:cs="Helvetica"/>
          <w:lang w:val="en-US"/>
        </w:rPr>
        <w:t>Vandenhole</w:t>
      </w:r>
      <w:proofErr w:type="spellEnd"/>
      <w:r w:rsidRPr="00BD66D0">
        <w:rPr>
          <w:rFonts w:ascii="Calibri" w:hAnsi="Calibri" w:cs="Helvetica"/>
          <w:lang w:val="en-US"/>
        </w:rPr>
        <w:t xml:space="preserve"> </w:t>
      </w:r>
      <w:r w:rsidRPr="00BD66D0">
        <w:rPr>
          <w:rStyle w:val="Stark"/>
          <w:rFonts w:ascii="Calibri" w:hAnsi="Calibri"/>
          <w:b w:val="0"/>
          <w:bCs w:val="0"/>
          <w:lang w:val="en-US"/>
        </w:rPr>
        <w:t>(Ed).</w:t>
      </w:r>
      <w:r w:rsidRPr="00BD66D0">
        <w:rPr>
          <w:rStyle w:val="Hyperlnk"/>
          <w:rFonts w:ascii="Calibri" w:hAnsi="Calibri" w:cs="Helvetica"/>
          <w:lang w:val="en-US"/>
        </w:rPr>
        <w:t xml:space="preserve"> </w:t>
      </w:r>
      <w:r w:rsidRPr="00BD66D0">
        <w:rPr>
          <w:rStyle w:val="table-of-contentstitletext3qey-1"/>
          <w:rFonts w:ascii="Calibri" w:hAnsi="Calibri" w:cs="Helvetica"/>
          <w:i/>
          <w:sz w:val="24"/>
          <w:szCs w:val="24"/>
          <w:lang w:val="en-US"/>
          <w:specVanish w:val="0"/>
        </w:rPr>
        <w:t>Routledge International Handbook of Children’s Rights Studies</w:t>
      </w:r>
      <w:r w:rsidRPr="00BD66D0">
        <w:rPr>
          <w:rStyle w:val="table-of-contentstitletext3qey-1"/>
          <w:rFonts w:ascii="Calibri" w:hAnsi="Calibri" w:cs="Helvetica"/>
          <w:sz w:val="24"/>
          <w:szCs w:val="24"/>
          <w:lang w:val="en-US"/>
          <w:specVanish w:val="0"/>
        </w:rPr>
        <w:t>. New York: Routledge.</w:t>
      </w:r>
      <w:r w:rsidRPr="00BD66D0">
        <w:rPr>
          <w:rStyle w:val="Stark"/>
          <w:rFonts w:ascii="Calibri" w:hAnsi="Calibri"/>
          <w:b w:val="0"/>
          <w:bCs w:val="0"/>
          <w:lang w:val="en-US"/>
        </w:rPr>
        <w:t xml:space="preserve"> [E-book.]  </w:t>
      </w:r>
    </w:p>
    <w:p w14:paraId="75DAB299" w14:textId="77777777" w:rsidR="00B02228" w:rsidRPr="00BD66D0" w:rsidRDefault="00B02228" w:rsidP="00B02228">
      <w:pPr>
        <w:jc w:val="both"/>
        <w:rPr>
          <w:rFonts w:ascii="Calibri" w:hAnsi="Calibri"/>
          <w:lang w:val="en-US"/>
        </w:rPr>
      </w:pPr>
      <w:hyperlink r:id="rId14" w:anchor="AN=971575&amp;db=nlebk" w:history="1">
        <w:r w:rsidRPr="00BD66D0">
          <w:rPr>
            <w:rStyle w:val="Hyperlnk"/>
            <w:rFonts w:ascii="Calibri" w:hAnsi="Calibri"/>
            <w:lang w:val="en-US"/>
          </w:rPr>
          <w:t>https://eds.a.ebscohost.com/eds/detail?sid=03a72895-3c87-4133-805c-9d6ed462d333@sessionmgr4008&amp;vid=3&amp;format=EB&amp;rid=3#AN=971575&amp;db=nlebk</w:t>
        </w:r>
      </w:hyperlink>
    </w:p>
    <w:p w14:paraId="620297EF" w14:textId="77777777" w:rsidR="00B02228" w:rsidRPr="00BD66D0" w:rsidRDefault="00B02228" w:rsidP="00B02228">
      <w:pPr>
        <w:jc w:val="both"/>
        <w:rPr>
          <w:rFonts w:ascii="Calibri" w:hAnsi="Calibri"/>
          <w:sz w:val="20"/>
          <w:lang w:val="en-US"/>
        </w:rPr>
      </w:pPr>
      <w:r w:rsidRPr="00BD66D0">
        <w:rPr>
          <w:rFonts w:ascii="Calibri" w:hAnsi="Calibri"/>
          <w:sz w:val="20"/>
          <w:lang w:val="en-US"/>
        </w:rPr>
        <w:t>This chapter is a basic overview of the UNCRC, and specifically article 24, and what it says about standards of health and health care facilities for the many facets of health, from sexual guidance for adolescence to consent procedures in hospitals. We recommend you starting with this article!</w:t>
      </w:r>
    </w:p>
    <w:p w14:paraId="188B8B83" w14:textId="77777777" w:rsidR="00B02228" w:rsidRPr="00BD66D0" w:rsidRDefault="00B02228" w:rsidP="00B02228">
      <w:pPr>
        <w:jc w:val="both"/>
        <w:rPr>
          <w:rFonts w:ascii="Calibri" w:hAnsi="Calibri" w:cs="Times New Roman"/>
          <w:lang w:val="en-US"/>
        </w:rPr>
      </w:pPr>
    </w:p>
    <w:p w14:paraId="3C73D258" w14:textId="77777777" w:rsidR="00B02228" w:rsidRPr="00217384" w:rsidRDefault="00B02228" w:rsidP="00B02228">
      <w:pPr>
        <w:jc w:val="both"/>
        <w:rPr>
          <w:rStyle w:val="bibliographic-informationvalue1"/>
          <w:rFonts w:ascii="Calibri" w:hAnsi="Calibri" w:cs="Times New Roman"/>
          <w:sz w:val="20"/>
          <w:lang w:val="en-US"/>
        </w:rPr>
      </w:pPr>
      <w:r w:rsidRPr="00217384">
        <w:rPr>
          <w:rFonts w:ascii="Calibri" w:hAnsi="Calibri" w:cs="Times New Roman"/>
          <w:lang w:val="en-US"/>
        </w:rPr>
        <w:t>Lundy, Laura (2017) “</w:t>
      </w:r>
      <w:r w:rsidRPr="00C50EC9">
        <w:rPr>
          <w:rFonts w:ascii="Calibri" w:hAnsi="Calibri"/>
          <w:lang w:val="en-US"/>
        </w:rPr>
        <w:t xml:space="preserve">United Nations Convention on the Rights of the Child and Child Well-Being”. </w:t>
      </w:r>
      <w:r w:rsidRPr="00217384">
        <w:rPr>
          <w:rFonts w:ascii="Calibri" w:hAnsi="Calibri"/>
          <w:lang w:val="en-US"/>
        </w:rPr>
        <w:t xml:space="preserve">In </w:t>
      </w:r>
      <w:r w:rsidRPr="00217384">
        <w:rPr>
          <w:rFonts w:ascii="Calibri" w:eastAsia="Times New Roman" w:hAnsi="Calibri" w:cs="Times New Roman"/>
          <w:spacing w:val="4"/>
          <w:lang w:val="en-US"/>
        </w:rPr>
        <w:t>Asher Ben-</w:t>
      </w:r>
      <w:proofErr w:type="spellStart"/>
      <w:r w:rsidRPr="00217384">
        <w:rPr>
          <w:rFonts w:ascii="Calibri" w:eastAsia="Times New Roman" w:hAnsi="Calibri" w:cs="Times New Roman"/>
          <w:spacing w:val="4"/>
          <w:lang w:val="en-US"/>
        </w:rPr>
        <w:t>Arieh</w:t>
      </w:r>
      <w:proofErr w:type="spellEnd"/>
      <w:r w:rsidRPr="00217384">
        <w:rPr>
          <w:rFonts w:ascii="Calibri" w:eastAsia="Times New Roman" w:hAnsi="Calibri" w:cs="Times New Roman"/>
          <w:spacing w:val="4"/>
          <w:lang w:val="en-US"/>
        </w:rPr>
        <w:t xml:space="preserve">, </w:t>
      </w:r>
      <w:proofErr w:type="spellStart"/>
      <w:r w:rsidRPr="00217384">
        <w:rPr>
          <w:rFonts w:ascii="Calibri" w:eastAsia="Times New Roman" w:hAnsi="Calibri" w:cs="Times New Roman"/>
          <w:spacing w:val="4"/>
          <w:lang w:val="en-US"/>
        </w:rPr>
        <w:t>Ferran</w:t>
      </w:r>
      <w:proofErr w:type="spellEnd"/>
      <w:r w:rsidRPr="00217384">
        <w:rPr>
          <w:rFonts w:ascii="Calibri" w:eastAsia="Times New Roman" w:hAnsi="Calibri" w:cs="Times New Roman"/>
          <w:spacing w:val="4"/>
          <w:lang w:val="en-US"/>
        </w:rPr>
        <w:t> Casas, Ivar </w:t>
      </w:r>
      <w:proofErr w:type="spellStart"/>
      <w:r w:rsidRPr="00217384">
        <w:rPr>
          <w:rFonts w:ascii="Calibri" w:eastAsia="Times New Roman" w:hAnsi="Calibri" w:cs="Times New Roman"/>
          <w:spacing w:val="4"/>
          <w:lang w:val="en-US"/>
        </w:rPr>
        <w:t>Frønes</w:t>
      </w:r>
      <w:proofErr w:type="spellEnd"/>
      <w:r w:rsidRPr="00217384">
        <w:rPr>
          <w:rFonts w:ascii="Calibri" w:eastAsia="Times New Roman" w:hAnsi="Calibri" w:cs="Times New Roman"/>
          <w:spacing w:val="4"/>
          <w:lang w:val="en-US"/>
        </w:rPr>
        <w:t xml:space="preserve"> &amp; Jill E. Korbin (Eds.), </w:t>
      </w:r>
      <w:r w:rsidRPr="00AE72FD">
        <w:rPr>
          <w:rFonts w:ascii="Calibri" w:hAnsi="Calibri"/>
          <w:i/>
          <w:spacing w:val="1"/>
          <w:lang w:val="en-GB"/>
        </w:rPr>
        <w:t>Handbook of Child Well-Being</w:t>
      </w:r>
      <w:r w:rsidRPr="00217384">
        <w:rPr>
          <w:rStyle w:val="booktitle"/>
          <w:rFonts w:ascii="Calibri" w:hAnsi="Calibri"/>
          <w:i/>
          <w:spacing w:val="1"/>
          <w:lang w:val="en-GB"/>
        </w:rPr>
        <w:t>. T</w:t>
      </w:r>
      <w:r w:rsidRPr="00217384">
        <w:rPr>
          <w:rFonts w:ascii="Calibri" w:hAnsi="Calibri"/>
          <w:i/>
          <w:lang w:val="en-GB"/>
        </w:rPr>
        <w:t>heories, Methods and Policies in Global Perspectiv</w:t>
      </w:r>
      <w:r w:rsidRPr="00217384">
        <w:rPr>
          <w:rFonts w:ascii="Calibri" w:hAnsi="Calibri"/>
          <w:lang w:val="en-GB"/>
        </w:rPr>
        <w:t xml:space="preserve">e. Springer: </w:t>
      </w:r>
      <w:r w:rsidRPr="00217384">
        <w:rPr>
          <w:rStyle w:val="bibliographic-informationvalue1"/>
          <w:rFonts w:ascii="Calibri" w:hAnsi="Calibri"/>
          <w:spacing w:val="4"/>
          <w:lang w:val="en-GB"/>
          <w:specVanish w:val="0"/>
        </w:rPr>
        <w:t xml:space="preserve">Dordrecht. </w:t>
      </w:r>
      <w:hyperlink r:id="rId15" w:history="1">
        <w:r w:rsidRPr="00217384">
          <w:rPr>
            <w:rStyle w:val="Hyperlnk"/>
            <w:rFonts w:ascii="Calibri" w:hAnsi="Calibri"/>
            <w:lang w:val="en-GB"/>
          </w:rPr>
          <w:t>https://doi.org/10.1007/978-90-481-9063-8_94</w:t>
        </w:r>
      </w:hyperlink>
    </w:p>
    <w:p w14:paraId="425944D3" w14:textId="77777777" w:rsidR="00B02228" w:rsidRDefault="00B02228" w:rsidP="00B02228">
      <w:pPr>
        <w:shd w:val="clear" w:color="auto" w:fill="FFFFFF"/>
        <w:jc w:val="both"/>
        <w:rPr>
          <w:rStyle w:val="bibliographic-informationvalue1"/>
          <w:rFonts w:ascii="Calibri" w:hAnsi="Calibri"/>
          <w:spacing w:val="4"/>
          <w:sz w:val="20"/>
          <w:szCs w:val="20"/>
          <w:lang w:val="en-GB"/>
        </w:rPr>
      </w:pPr>
      <w:r w:rsidRPr="00217384">
        <w:rPr>
          <w:rStyle w:val="bibliographic-informationvalue1"/>
          <w:rFonts w:ascii="Calibri" w:hAnsi="Calibri"/>
          <w:spacing w:val="4"/>
          <w:sz w:val="20"/>
          <w:szCs w:val="20"/>
          <w:lang w:val="en-GB"/>
          <w:specVanish w:val="0"/>
        </w:rPr>
        <w:t>This chapter the author sets out to reflect on well-being as a concept and idea in the light of human rights, and more specifically, as it is set out in the CRC. Lundy points out the necessity of bringing together experts on child well-being with experts on children’s rights, for discussions about indicators, measurements, and more general guidelines in efforts to promote child health.</w:t>
      </w:r>
    </w:p>
    <w:p w14:paraId="75B217BC" w14:textId="77777777" w:rsidR="00B02228" w:rsidRDefault="00B02228" w:rsidP="00B02228">
      <w:pPr>
        <w:jc w:val="both"/>
        <w:rPr>
          <w:rStyle w:val="bibliographic-informationvalue1"/>
          <w:rFonts w:ascii="Calibri" w:hAnsi="Calibri"/>
          <w:spacing w:val="4"/>
          <w:lang w:val="en-GB"/>
        </w:rPr>
      </w:pPr>
    </w:p>
    <w:p w14:paraId="4C457345" w14:textId="77777777" w:rsidR="00B02228" w:rsidRDefault="00B02228" w:rsidP="00B02228">
      <w:pPr>
        <w:jc w:val="both"/>
        <w:rPr>
          <w:rStyle w:val="bibliographic-informationvalue1"/>
          <w:rFonts w:ascii="Calibri" w:hAnsi="Calibri"/>
          <w:spacing w:val="4"/>
          <w:lang w:val="en-GB"/>
        </w:rPr>
      </w:pPr>
      <w:r w:rsidRPr="00217384">
        <w:rPr>
          <w:rStyle w:val="bibliographic-informationvalue1"/>
          <w:rFonts w:ascii="Calibri" w:hAnsi="Calibri"/>
          <w:spacing w:val="4"/>
          <w:lang w:val="en-GB"/>
          <w:specVanish w:val="0"/>
        </w:rPr>
        <w:t>Ruiz-</w:t>
      </w:r>
      <w:proofErr w:type="spellStart"/>
      <w:r w:rsidRPr="00217384">
        <w:rPr>
          <w:rStyle w:val="bibliographic-informationvalue1"/>
          <w:rFonts w:ascii="Calibri" w:hAnsi="Calibri"/>
          <w:spacing w:val="4"/>
          <w:lang w:val="en-GB"/>
          <w:specVanish w:val="0"/>
        </w:rPr>
        <w:t>Casares</w:t>
      </w:r>
      <w:proofErr w:type="spellEnd"/>
      <w:r w:rsidRPr="00217384">
        <w:rPr>
          <w:rStyle w:val="bibliographic-informationvalue1"/>
          <w:rFonts w:ascii="Calibri" w:hAnsi="Calibri"/>
          <w:spacing w:val="4"/>
          <w:lang w:val="en-GB"/>
          <w:specVanish w:val="0"/>
        </w:rPr>
        <w:t xml:space="preserve">, Mónica, </w:t>
      </w:r>
      <w:proofErr w:type="spellStart"/>
      <w:r w:rsidRPr="00217384">
        <w:rPr>
          <w:rStyle w:val="bibliographic-informationvalue1"/>
          <w:rFonts w:ascii="Calibri" w:hAnsi="Calibri"/>
          <w:spacing w:val="4"/>
          <w:lang w:val="en-GB"/>
          <w:specVanish w:val="0"/>
        </w:rPr>
        <w:t>Guzder</w:t>
      </w:r>
      <w:proofErr w:type="spellEnd"/>
      <w:r w:rsidRPr="00217384">
        <w:rPr>
          <w:rStyle w:val="bibliographic-informationvalue1"/>
          <w:rFonts w:ascii="Calibri" w:hAnsi="Calibri"/>
          <w:spacing w:val="4"/>
          <w:lang w:val="en-GB"/>
          <w:specVanish w:val="0"/>
        </w:rPr>
        <w:t xml:space="preserve">, Jaswant, Rousseau, Cécile &amp; </w:t>
      </w:r>
      <w:proofErr w:type="spellStart"/>
      <w:r w:rsidRPr="00217384">
        <w:rPr>
          <w:rStyle w:val="bibliographic-informationvalue1"/>
          <w:rFonts w:ascii="Calibri" w:hAnsi="Calibri"/>
          <w:spacing w:val="4"/>
          <w:lang w:val="en-GB"/>
          <w:specVanish w:val="0"/>
        </w:rPr>
        <w:t>Kirmayer</w:t>
      </w:r>
      <w:proofErr w:type="spellEnd"/>
      <w:r w:rsidRPr="00217384">
        <w:rPr>
          <w:rStyle w:val="bibliographic-informationvalue1"/>
          <w:rFonts w:ascii="Calibri" w:hAnsi="Calibri"/>
          <w:spacing w:val="4"/>
          <w:lang w:val="en-GB"/>
          <w:specVanish w:val="0"/>
        </w:rPr>
        <w:t xml:space="preserve">, Laurence (2014) Cultural Roots of Well-Being and Resilience in Child Mental Health. </w:t>
      </w:r>
      <w:r w:rsidRPr="00217384">
        <w:rPr>
          <w:rFonts w:ascii="Calibri" w:hAnsi="Calibri"/>
          <w:lang w:val="en-US"/>
        </w:rPr>
        <w:t xml:space="preserve">In </w:t>
      </w:r>
      <w:r w:rsidRPr="00217384">
        <w:rPr>
          <w:rFonts w:ascii="Calibri" w:eastAsia="Times New Roman" w:hAnsi="Calibri" w:cs="Times New Roman"/>
          <w:spacing w:val="4"/>
          <w:lang w:val="en-US"/>
        </w:rPr>
        <w:t>Asher Ben-</w:t>
      </w:r>
      <w:proofErr w:type="spellStart"/>
      <w:r w:rsidRPr="00217384">
        <w:rPr>
          <w:rFonts w:ascii="Calibri" w:eastAsia="Times New Roman" w:hAnsi="Calibri" w:cs="Times New Roman"/>
          <w:spacing w:val="4"/>
          <w:lang w:val="en-US"/>
        </w:rPr>
        <w:t>Arieh</w:t>
      </w:r>
      <w:proofErr w:type="spellEnd"/>
      <w:r w:rsidRPr="00217384">
        <w:rPr>
          <w:rFonts w:ascii="Calibri" w:eastAsia="Times New Roman" w:hAnsi="Calibri" w:cs="Times New Roman"/>
          <w:spacing w:val="4"/>
          <w:lang w:val="en-US"/>
        </w:rPr>
        <w:t xml:space="preserve">, </w:t>
      </w:r>
      <w:proofErr w:type="spellStart"/>
      <w:r w:rsidRPr="00217384">
        <w:rPr>
          <w:rFonts w:ascii="Calibri" w:eastAsia="Times New Roman" w:hAnsi="Calibri" w:cs="Times New Roman"/>
          <w:spacing w:val="4"/>
          <w:lang w:val="en-US"/>
        </w:rPr>
        <w:lastRenderedPageBreak/>
        <w:t>Ferran</w:t>
      </w:r>
      <w:proofErr w:type="spellEnd"/>
      <w:r w:rsidRPr="00217384">
        <w:rPr>
          <w:rFonts w:ascii="Calibri" w:eastAsia="Times New Roman" w:hAnsi="Calibri" w:cs="Times New Roman"/>
          <w:spacing w:val="4"/>
          <w:lang w:val="en-US"/>
        </w:rPr>
        <w:t> Casas, Ivar </w:t>
      </w:r>
      <w:proofErr w:type="spellStart"/>
      <w:r w:rsidRPr="00217384">
        <w:rPr>
          <w:rFonts w:ascii="Calibri" w:eastAsia="Times New Roman" w:hAnsi="Calibri" w:cs="Times New Roman"/>
          <w:spacing w:val="4"/>
          <w:lang w:val="en-US"/>
        </w:rPr>
        <w:t>Frønes</w:t>
      </w:r>
      <w:proofErr w:type="spellEnd"/>
      <w:r w:rsidRPr="00217384">
        <w:rPr>
          <w:rFonts w:ascii="Calibri" w:eastAsia="Times New Roman" w:hAnsi="Calibri" w:cs="Times New Roman"/>
          <w:spacing w:val="4"/>
          <w:lang w:val="en-US"/>
        </w:rPr>
        <w:t xml:space="preserve"> &amp; Jill E. Korbin (Eds.), </w:t>
      </w:r>
      <w:r w:rsidRPr="004B2E08">
        <w:rPr>
          <w:rStyle w:val="Hyperlnk"/>
          <w:rFonts w:ascii="Calibri" w:hAnsi="Calibri"/>
          <w:i/>
          <w:color w:val="auto"/>
          <w:spacing w:val="1"/>
          <w:lang w:val="en-GB"/>
        </w:rPr>
        <w:t>Handbook of Child Well-Being</w:t>
      </w:r>
      <w:r w:rsidRPr="004B2E08">
        <w:rPr>
          <w:rStyle w:val="booktitle"/>
          <w:rFonts w:ascii="Calibri" w:hAnsi="Calibri"/>
          <w:i/>
          <w:spacing w:val="1"/>
          <w:lang w:val="en-GB"/>
        </w:rPr>
        <w:t xml:space="preserve">. </w:t>
      </w:r>
      <w:r w:rsidRPr="00217384">
        <w:rPr>
          <w:rStyle w:val="booktitle"/>
          <w:rFonts w:ascii="Calibri" w:hAnsi="Calibri"/>
          <w:i/>
          <w:spacing w:val="1"/>
          <w:lang w:val="en-GB"/>
        </w:rPr>
        <w:t>T</w:t>
      </w:r>
      <w:r w:rsidRPr="00217384">
        <w:rPr>
          <w:rFonts w:ascii="Calibri" w:hAnsi="Calibri"/>
          <w:i/>
          <w:lang w:val="en-GB"/>
        </w:rPr>
        <w:t>heories, Methods and Policies in Global Perspectiv</w:t>
      </w:r>
      <w:r w:rsidRPr="00217384">
        <w:rPr>
          <w:rFonts w:ascii="Calibri" w:hAnsi="Calibri"/>
          <w:lang w:val="en-GB"/>
        </w:rPr>
        <w:t xml:space="preserve">e. Springer: </w:t>
      </w:r>
      <w:r w:rsidRPr="00217384">
        <w:rPr>
          <w:rStyle w:val="bibliographic-informationvalue1"/>
          <w:rFonts w:ascii="Calibri" w:hAnsi="Calibri"/>
          <w:spacing w:val="4"/>
          <w:lang w:val="en-GB"/>
          <w:specVanish w:val="0"/>
        </w:rPr>
        <w:t>Dordrecht.</w:t>
      </w:r>
    </w:p>
    <w:p w14:paraId="1F63EE2B" w14:textId="77777777" w:rsidR="00B02228" w:rsidRPr="00E015B2" w:rsidRDefault="00B02228" w:rsidP="00B02228">
      <w:pPr>
        <w:jc w:val="both"/>
        <w:rPr>
          <w:rStyle w:val="bibliographic-informationvalue1"/>
          <w:rFonts w:ascii="Calibri" w:hAnsi="Calibri"/>
          <w:spacing w:val="4"/>
          <w:sz w:val="20"/>
          <w:szCs w:val="20"/>
          <w:lang w:val="en-GB"/>
        </w:rPr>
      </w:pPr>
      <w:r w:rsidRPr="00E015B2">
        <w:rPr>
          <w:rStyle w:val="bibliographic-informationvalue1"/>
          <w:rFonts w:ascii="Calibri" w:hAnsi="Calibri"/>
          <w:spacing w:val="4"/>
          <w:sz w:val="20"/>
          <w:szCs w:val="20"/>
          <w:lang w:val="en-GB"/>
          <w:specVanish w:val="0"/>
        </w:rPr>
        <w:t xml:space="preserve">In this extensive overview of child well-being, approached through the lens of resilience and cultural context, a dynamic view is carved out, with relevance to understanding wellbeing as an ongoing achievement in social interaction, including situations of violence and deprivation, and connects to concrete interventions in health promotion and clinical activities. </w:t>
      </w:r>
    </w:p>
    <w:p w14:paraId="57B4A1C4" w14:textId="77777777" w:rsidR="00B02228" w:rsidRPr="00441118" w:rsidRDefault="00B02228" w:rsidP="00B02228">
      <w:pPr>
        <w:jc w:val="both"/>
        <w:rPr>
          <w:rFonts w:ascii="Calibri" w:hAnsi="Calibri" w:cs="Times New Roman"/>
          <w:sz w:val="20"/>
          <w:highlight w:val="yellow"/>
          <w:lang w:val="en-US"/>
        </w:rPr>
      </w:pPr>
    </w:p>
    <w:p w14:paraId="47AEB43E" w14:textId="77777777" w:rsidR="00B02228" w:rsidRPr="00863F0A" w:rsidRDefault="00B02228" w:rsidP="00B02228">
      <w:pPr>
        <w:rPr>
          <w:rFonts w:ascii="Calibri" w:hAnsi="Calibri" w:cs="Calibri"/>
          <w:lang w:val="en-US"/>
        </w:rPr>
      </w:pPr>
      <w:r w:rsidRPr="00863F0A">
        <w:rPr>
          <w:rFonts w:ascii="Calibri" w:hAnsi="Calibri" w:cs="Calibri"/>
          <w:lang w:val="en-US"/>
        </w:rPr>
        <w:t>Davies, Clare, Jennifer Fraser &amp; Donna Waters (2019</w:t>
      </w:r>
      <w:proofErr w:type="gramStart"/>
      <w:r w:rsidRPr="00863F0A">
        <w:rPr>
          <w:rFonts w:ascii="Calibri" w:hAnsi="Calibri" w:cs="Calibri"/>
          <w:lang w:val="en-US"/>
        </w:rPr>
        <w:t>) ”Establishing</w:t>
      </w:r>
      <w:proofErr w:type="gramEnd"/>
      <w:r w:rsidRPr="00863F0A">
        <w:rPr>
          <w:rFonts w:ascii="Calibri" w:hAnsi="Calibri" w:cs="Calibri"/>
          <w:lang w:val="en-US"/>
        </w:rPr>
        <w:t xml:space="preserve"> a Framework for Listening to Children in Healthcare”. </w:t>
      </w:r>
      <w:r w:rsidRPr="00863F0A">
        <w:rPr>
          <w:rFonts w:ascii="Calibri" w:hAnsi="Calibri" w:cs="Calibri"/>
          <w:i/>
          <w:iCs/>
          <w:lang w:val="en-US"/>
        </w:rPr>
        <w:t>Journal of Child Health Care</w:t>
      </w:r>
      <w:r w:rsidRPr="00863F0A">
        <w:rPr>
          <w:rFonts w:ascii="Calibri" w:hAnsi="Calibri" w:cs="Calibri"/>
          <w:lang w:val="en-US"/>
        </w:rPr>
        <w:t xml:space="preserve">, Online First Publication. </w:t>
      </w:r>
      <w:hyperlink r:id="rId16" w:history="1">
        <w:r w:rsidRPr="00863F0A">
          <w:rPr>
            <w:rStyle w:val="Hyperlnk"/>
            <w:rFonts w:ascii="Calibri" w:hAnsi="Calibri" w:cs="Calibri"/>
            <w:lang w:val="en-US"/>
          </w:rPr>
          <w:t>https://doi.org/10.1177/1367493519872078</w:t>
        </w:r>
      </w:hyperlink>
      <w:r w:rsidRPr="00863F0A">
        <w:rPr>
          <w:rFonts w:ascii="Calibri" w:hAnsi="Calibri" w:cs="Calibri"/>
          <w:lang w:val="en-US"/>
        </w:rPr>
        <w:t>.</w:t>
      </w:r>
    </w:p>
    <w:p w14:paraId="144598C6" w14:textId="77777777" w:rsidR="00B02228" w:rsidRDefault="00B02228" w:rsidP="00B02228">
      <w:pPr>
        <w:jc w:val="both"/>
        <w:rPr>
          <w:rFonts w:ascii="Calibri" w:hAnsi="Calibri" w:cs="Calibri"/>
          <w:sz w:val="20"/>
          <w:szCs w:val="20"/>
          <w:lang w:val="en-US"/>
        </w:rPr>
      </w:pPr>
      <w:r w:rsidRPr="00FB3EC9">
        <w:rPr>
          <w:rFonts w:ascii="Calibri" w:hAnsi="Calibri" w:cs="Calibri"/>
          <w:sz w:val="20"/>
          <w:szCs w:val="20"/>
          <w:lang w:val="en-US"/>
        </w:rPr>
        <w:t>Davies et al. highlight how the actual implementation of article 12 of the UNCRC has been limited and point to several important, but often neglected, aspects of listening to children in healthcare. They also discuss how healthcare professionals and organizations can adapt to better enable children to participate in healthcare matters.</w:t>
      </w:r>
    </w:p>
    <w:p w14:paraId="4D02AD22" w14:textId="77777777" w:rsidR="00B02228" w:rsidRPr="00FB3EC9" w:rsidRDefault="00B02228" w:rsidP="00B02228">
      <w:pPr>
        <w:jc w:val="both"/>
        <w:rPr>
          <w:rFonts w:ascii="Calibri" w:hAnsi="Calibri" w:cs="Calibri"/>
          <w:sz w:val="20"/>
          <w:szCs w:val="20"/>
          <w:lang w:val="en-US"/>
        </w:rPr>
      </w:pPr>
    </w:p>
    <w:p w14:paraId="7AB8DCF2" w14:textId="77777777" w:rsidR="00B02228" w:rsidRPr="00217384" w:rsidRDefault="00B02228" w:rsidP="00B02228">
      <w:pPr>
        <w:jc w:val="both"/>
        <w:rPr>
          <w:rFonts w:ascii="Calibri" w:hAnsi="Calibri" w:cs="Times New Roman"/>
          <w:sz w:val="20"/>
          <w:lang w:val="en-US"/>
        </w:rPr>
      </w:pPr>
    </w:p>
    <w:p w14:paraId="210129D3" w14:textId="77777777" w:rsidR="00B02228" w:rsidRDefault="00B02228" w:rsidP="00B02228">
      <w:pPr>
        <w:rPr>
          <w:b/>
          <w:lang w:val="en-US"/>
        </w:rPr>
      </w:pPr>
      <w:r>
        <w:rPr>
          <w:b/>
          <w:lang w:val="en-US"/>
        </w:rPr>
        <w:br w:type="page"/>
      </w:r>
    </w:p>
    <w:p w14:paraId="74C38418" w14:textId="77777777" w:rsidR="00F34064" w:rsidRPr="00B02228" w:rsidRDefault="00BD66D0">
      <w:pPr>
        <w:rPr>
          <w:lang w:val="en-US"/>
        </w:rPr>
      </w:pPr>
    </w:p>
    <w:sectPr w:rsidR="00F34064" w:rsidRPr="00B022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28"/>
    <w:rsid w:val="000406FD"/>
    <w:rsid w:val="003F0923"/>
    <w:rsid w:val="00B02228"/>
    <w:rsid w:val="00BD66D0"/>
    <w:rsid w:val="00CF49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1933D"/>
  <w15:chartTrackingRefBased/>
  <w15:docId w15:val="{DC973F3B-FE08-414C-8784-B316D36ED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28"/>
    <w:pPr>
      <w:spacing w:after="0" w:line="240" w:lineRule="auto"/>
    </w:pPr>
    <w:rPr>
      <w:rFonts w:eastAsiaTheme="minorEastAsia"/>
      <w:sz w:val="24"/>
      <w:szCs w:val="24"/>
      <w:lang w:eastAsia="sv-SE"/>
    </w:rPr>
  </w:style>
  <w:style w:type="paragraph" w:styleId="Rubrik2">
    <w:name w:val="heading 2"/>
    <w:basedOn w:val="Normal"/>
    <w:next w:val="Normal"/>
    <w:link w:val="Rubrik2Char"/>
    <w:autoRedefine/>
    <w:uiPriority w:val="9"/>
    <w:unhideWhenUsed/>
    <w:qFormat/>
    <w:rsid w:val="00B02228"/>
    <w:pPr>
      <w:jc w:val="both"/>
      <w:outlineLvl w:val="1"/>
    </w:pPr>
    <w:rPr>
      <w:rFonts w:asciiTheme="majorHAnsi" w:eastAsia="Times New Roman" w:hAnsiTheme="majorHAnsi" w:cs="Times New Roman"/>
      <w:b/>
      <w:i/>
      <w:iCs/>
      <w:snapToGrid w:val="0"/>
      <w:color w:val="4472C4" w:themeColor="accent1"/>
      <w:sz w:val="28"/>
      <w:szCs w:val="28"/>
      <w:lang w:val="en-US"/>
    </w:rPr>
  </w:style>
  <w:style w:type="paragraph" w:styleId="Rubrik3">
    <w:name w:val="heading 3"/>
    <w:basedOn w:val="Normal"/>
    <w:next w:val="Normal"/>
    <w:link w:val="Rubrik3Char"/>
    <w:uiPriority w:val="9"/>
    <w:semiHidden/>
    <w:unhideWhenUsed/>
    <w:qFormat/>
    <w:rsid w:val="00B02228"/>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02228"/>
    <w:rPr>
      <w:rFonts w:asciiTheme="majorHAnsi" w:eastAsia="Times New Roman" w:hAnsiTheme="majorHAnsi" w:cs="Times New Roman"/>
      <w:b/>
      <w:i/>
      <w:iCs/>
      <w:snapToGrid w:val="0"/>
      <w:color w:val="4472C4" w:themeColor="accent1"/>
      <w:sz w:val="28"/>
      <w:szCs w:val="28"/>
      <w:lang w:val="en-US" w:eastAsia="sv-SE"/>
    </w:rPr>
  </w:style>
  <w:style w:type="character" w:customStyle="1" w:styleId="Rubrik3Char">
    <w:name w:val="Rubrik 3 Char"/>
    <w:basedOn w:val="Standardstycketeckensnitt"/>
    <w:link w:val="Rubrik3"/>
    <w:uiPriority w:val="9"/>
    <w:semiHidden/>
    <w:rsid w:val="00B02228"/>
    <w:rPr>
      <w:rFonts w:asciiTheme="majorHAnsi" w:eastAsiaTheme="majorEastAsia" w:hAnsiTheme="majorHAnsi" w:cstheme="majorBidi"/>
      <w:color w:val="1F3763" w:themeColor="accent1" w:themeShade="7F"/>
      <w:sz w:val="24"/>
      <w:szCs w:val="24"/>
      <w:lang w:eastAsia="sv-SE"/>
    </w:rPr>
  </w:style>
  <w:style w:type="character" w:styleId="Hyperlnk">
    <w:name w:val="Hyperlink"/>
    <w:basedOn w:val="Standardstycketeckensnitt"/>
    <w:uiPriority w:val="99"/>
    <w:unhideWhenUsed/>
    <w:rsid w:val="00B02228"/>
    <w:rPr>
      <w:color w:val="0563C1" w:themeColor="hyperlink"/>
      <w:u w:val="single"/>
    </w:rPr>
  </w:style>
  <w:style w:type="character" w:styleId="Kommentarsreferens">
    <w:name w:val="annotation reference"/>
    <w:basedOn w:val="Standardstycketeckensnitt"/>
    <w:uiPriority w:val="99"/>
    <w:semiHidden/>
    <w:unhideWhenUsed/>
    <w:rsid w:val="00B02228"/>
    <w:rPr>
      <w:sz w:val="16"/>
      <w:szCs w:val="16"/>
    </w:rPr>
  </w:style>
  <w:style w:type="paragraph" w:styleId="Kommentarer">
    <w:name w:val="annotation text"/>
    <w:basedOn w:val="Normal"/>
    <w:link w:val="KommentarerChar"/>
    <w:uiPriority w:val="99"/>
    <w:unhideWhenUsed/>
    <w:rsid w:val="00B02228"/>
    <w:rPr>
      <w:sz w:val="20"/>
      <w:szCs w:val="20"/>
    </w:rPr>
  </w:style>
  <w:style w:type="character" w:customStyle="1" w:styleId="KommentarerChar">
    <w:name w:val="Kommentarer Char"/>
    <w:basedOn w:val="Standardstycketeckensnitt"/>
    <w:link w:val="Kommentarer"/>
    <w:uiPriority w:val="99"/>
    <w:rsid w:val="00B02228"/>
    <w:rPr>
      <w:rFonts w:eastAsiaTheme="minorEastAsia"/>
      <w:sz w:val="20"/>
      <w:szCs w:val="20"/>
      <w:lang w:eastAsia="sv-SE"/>
    </w:rPr>
  </w:style>
  <w:style w:type="character" w:styleId="Stark">
    <w:name w:val="Strong"/>
    <w:basedOn w:val="Standardstycketeckensnitt"/>
    <w:uiPriority w:val="22"/>
    <w:qFormat/>
    <w:rsid w:val="00B02228"/>
    <w:rPr>
      <w:b/>
      <w:bCs/>
    </w:rPr>
  </w:style>
  <w:style w:type="character" w:customStyle="1" w:styleId="bibliographic-informationvalue1">
    <w:name w:val="bibliographic-information__value1"/>
    <w:basedOn w:val="Standardstycketeckensnitt"/>
    <w:rsid w:val="00B02228"/>
    <w:rPr>
      <w:vanish w:val="0"/>
      <w:webHidden w:val="0"/>
      <w:specVanish w:val="0"/>
    </w:rPr>
  </w:style>
  <w:style w:type="character" w:customStyle="1" w:styleId="booktitle">
    <w:name w:val="booktitle"/>
    <w:basedOn w:val="Standardstycketeckensnitt"/>
    <w:rsid w:val="00B02228"/>
  </w:style>
  <w:style w:type="character" w:customStyle="1" w:styleId="authorsname">
    <w:name w:val="authors__name"/>
    <w:basedOn w:val="Standardstycketeckensnitt"/>
    <w:rsid w:val="00B02228"/>
  </w:style>
  <w:style w:type="character" w:customStyle="1" w:styleId="table-of-contentstitletext3qey-1">
    <w:name w:val="table-of-contents__titletext___3qey-1"/>
    <w:basedOn w:val="Standardstycketeckensnitt"/>
    <w:rsid w:val="00B02228"/>
    <w:rPr>
      <w:b w:val="0"/>
      <w:bCs w:val="0"/>
      <w:vanish w:val="0"/>
      <w:webHidden w:val="0"/>
      <w:sz w:val="36"/>
      <w:szCs w:val="36"/>
      <w:specVanish w:val="0"/>
    </w:rPr>
  </w:style>
  <w:style w:type="paragraph" w:styleId="Kommentarsmne">
    <w:name w:val="annotation subject"/>
    <w:basedOn w:val="Kommentarer"/>
    <w:next w:val="Kommentarer"/>
    <w:link w:val="KommentarsmneChar"/>
    <w:uiPriority w:val="99"/>
    <w:semiHidden/>
    <w:unhideWhenUsed/>
    <w:rsid w:val="000406FD"/>
    <w:rPr>
      <w:b/>
      <w:bCs/>
    </w:rPr>
  </w:style>
  <w:style w:type="character" w:customStyle="1" w:styleId="KommentarsmneChar">
    <w:name w:val="Kommentarsämne Char"/>
    <w:basedOn w:val="KommentarerChar"/>
    <w:link w:val="Kommentarsmne"/>
    <w:uiPriority w:val="99"/>
    <w:semiHidden/>
    <w:rsid w:val="000406FD"/>
    <w:rPr>
      <w:rFonts w:eastAsiaTheme="minorEastAsia"/>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1-4899-7711-3" TargetMode="External"/><Relationship Id="rId13" Type="http://schemas.openxmlformats.org/officeDocument/2006/relationships/hyperlink" Target="https://doi.org/10.1016/j.socscimed.2007.08.005"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doi.org/10.1007/978-3-319-04600-6" TargetMode="External"/><Relationship Id="rId12" Type="http://schemas.openxmlformats.org/officeDocument/2006/relationships/hyperlink" Target="file:///C:/Users/nelze86/OneDrive%20-%20Link&#246;pings%20universitet/Documents/Documents/AAA%20Master/H&#228;lsokursen/2020/Alderson,%202007%20Competent%20children.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doi.org/10.1177/1367493519872078"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ebookcentral.proquest.com/lib/linkoping-ebooks/reader.action?docID=1782433&amp;ppg=36" TargetMode="External"/><Relationship Id="rId11" Type="http://schemas.openxmlformats.org/officeDocument/2006/relationships/hyperlink" Target="https://doi.org/10.1177/0959354309356136" TargetMode="External"/><Relationship Id="rId5" Type="http://schemas.openxmlformats.org/officeDocument/2006/relationships/hyperlink" Target="https://link.springer.com/content/pdf/10.1007%2F978-90-481-9063-8_134.pdf" TargetMode="External"/><Relationship Id="rId15" Type="http://schemas.openxmlformats.org/officeDocument/2006/relationships/hyperlink" Target="https://doi.org/10.1007/978-90-481-9063-8_94" TargetMode="External"/><Relationship Id="rId10" Type="http://schemas.openxmlformats.org/officeDocument/2006/relationships/hyperlink" Target="http://onlinelibrary.wiley.com.e.bibl.liu.se/doi/10.1111/j.1467-954X.2010.01886.x/pdf" TargetMode="External"/><Relationship Id="rId19" Type="http://schemas.openxmlformats.org/officeDocument/2006/relationships/customXml" Target="../customXml/item1.xml"/><Relationship Id="rId4" Type="http://schemas.openxmlformats.org/officeDocument/2006/relationships/hyperlink" Target="https://doi.org/10.1093/heapro/11.1.11" TargetMode="External"/><Relationship Id="rId9" Type="http://schemas.openxmlformats.org/officeDocument/2006/relationships/hyperlink" Target="https://doi.org/10.1017/S0008423904990166" TargetMode="External"/><Relationship Id="rId14" Type="http://schemas.openxmlformats.org/officeDocument/2006/relationships/hyperlink" Target="https://eds.a.ebscohost.com/eds/detail?sid=03a72895-3c87-4133-805c-9d6ed462d333@sessionmgr4008&amp;vid=3&amp;format=EB&amp;rid=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5B48FB620D8AF498B8C4C562532404C" ma:contentTypeVersion="2" ma:contentTypeDescription="Skapa ett nytt dokument." ma:contentTypeScope="" ma:versionID="23321ea65b2207d13ae963a1f68f2f0f">
  <xsd:schema xmlns:xsd="http://www.w3.org/2001/XMLSchema" xmlns:xs="http://www.w3.org/2001/XMLSchema" xmlns:p="http://schemas.microsoft.com/office/2006/metadata/properties" xmlns:ns2="25576970-a0ad-4a2f-a473-bc3f7ea0c2fd" xmlns:ns3="347ce814-d248-48be-9920-351a4668572b" targetNamespace="http://schemas.microsoft.com/office/2006/metadata/properties" ma:root="true" ma:fieldsID="d86d02dcccd7c0a68d0426004ba7ee0a" ns2:_="" ns3:_="">
    <xsd:import namespace="25576970-a0ad-4a2f-a473-bc3f7ea0c2fd"/>
    <xsd:import namespace="347ce814-d248-48be-9920-351a4668572b"/>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76970-a0ad-4a2f-a473-bc3f7ea0c2fd"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ce814-d248-48be-9920-351a4668572b"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25576970-a0ad-4a2f-a473-bc3f7ea0c2fd" xsi:nil="true"/>
    <_lisam_PublishedVersion xmlns="347ce814-d248-48be-9920-351a4668572b" xsi:nil="true"/>
  </documentManagement>
</p:properties>
</file>

<file path=customXml/itemProps1.xml><?xml version="1.0" encoding="utf-8"?>
<ds:datastoreItem xmlns:ds="http://schemas.openxmlformats.org/officeDocument/2006/customXml" ds:itemID="{0A49BC1F-70EE-41AF-AC8A-CA376B63DFCF}"/>
</file>

<file path=customXml/itemProps2.xml><?xml version="1.0" encoding="utf-8"?>
<ds:datastoreItem xmlns:ds="http://schemas.openxmlformats.org/officeDocument/2006/customXml" ds:itemID="{21370FF2-9002-4008-8D75-6BA95CDEFA4F}"/>
</file>

<file path=customXml/itemProps3.xml><?xml version="1.0" encoding="utf-8"?>
<ds:datastoreItem xmlns:ds="http://schemas.openxmlformats.org/officeDocument/2006/customXml" ds:itemID="{0C4CD678-935B-4603-972C-1CFBE992B256}"/>
</file>

<file path=docProps/app.xml><?xml version="1.0" encoding="utf-8"?>
<Properties xmlns="http://schemas.openxmlformats.org/officeDocument/2006/extended-properties" xmlns:vt="http://schemas.openxmlformats.org/officeDocument/2006/docPropsVTypes">
  <Template>Normal</Template>
  <TotalTime>2</TotalTime>
  <Pages>4</Pages>
  <Words>1463</Words>
  <Characters>7757</Characters>
  <Application>Microsoft Office Word</Application>
  <DocSecurity>0</DocSecurity>
  <Lines>64</Lines>
  <Paragraphs>18</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Zetterqvist Nelson</dc:creator>
  <cp:keywords/>
  <dc:description/>
  <cp:lastModifiedBy>Karin Zetterqvist Nelson</cp:lastModifiedBy>
  <cp:revision>3</cp:revision>
  <dcterms:created xsi:type="dcterms:W3CDTF">2021-02-01T14:32:00Z</dcterms:created>
  <dcterms:modified xsi:type="dcterms:W3CDTF">2021-02-01T14:34:00Z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0x010100C5B48FB620D8AF498B8C4C562532404C</vt:lpwstr>
  </property>
</Properties>
</file>